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F8" w:rsidRPr="009B6BD0" w:rsidRDefault="007B64F8" w:rsidP="007B64F8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</w:pP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新北市</w:t>
      </w:r>
      <w:r w:rsidRPr="009B6BD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文山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國民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中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112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學年度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七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年級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第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二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學期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部定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課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程計畫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 </w:t>
      </w:r>
      <w:r w:rsidRPr="009B6BD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設計者：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吳欣倫</w:t>
      </w:r>
    </w:p>
    <w:p w:rsidR="007B64F8" w:rsidRPr="009B6BD0" w:rsidRDefault="007B64F8" w:rsidP="007B64F8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一、課程類別：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ab/>
      </w:r>
    </w:p>
    <w:p w:rsidR="007B64F8" w:rsidRPr="009B6BD0" w:rsidRDefault="007B64F8" w:rsidP="007B64F8">
      <w:pP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  1.</w:t>
      </w:r>
      <w:r w:rsidRPr="009B6BD0">
        <w:rPr>
          <w:rFonts w:ascii="新細明體" w:hAnsi="新細明體" w:cs="標楷體" w:hint="eastAsia"/>
          <w:color w:val="000000" w:themeColor="text1"/>
          <w:sz w:val="24"/>
          <w:szCs w:val="24"/>
        </w:rPr>
        <w:t>■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國語文   2.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英語文   3.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健康與體育   4.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數學   5.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社會   6.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藝術  7.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自然科學 8.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科技  9.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□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綜合活動</w:t>
      </w:r>
    </w:p>
    <w:p w:rsidR="007B64F8" w:rsidRPr="009B6BD0" w:rsidRDefault="007B64F8" w:rsidP="007B6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u w:val="single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二、學習節數：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每週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(5)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節，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實施( 20 )週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，共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(100)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節。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</w:t>
      </w:r>
    </w:p>
    <w:p w:rsidR="00B154E9" w:rsidRPr="009B6BD0" w:rsidRDefault="007B64F8" w:rsidP="007B64F8">
      <w:pPr>
        <w:ind w:firstLine="0"/>
        <w:jc w:val="left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三、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B6BD0" w:rsidRPr="009B6BD0" w:rsidTr="00B154E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64F8" w:rsidRPr="009B6BD0" w:rsidRDefault="007B64F8" w:rsidP="00B154E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64F8" w:rsidRPr="009B6BD0" w:rsidRDefault="007B64F8" w:rsidP="00B154E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</w:t>
            </w: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領域核心素養</w:t>
            </w:r>
          </w:p>
        </w:tc>
      </w:tr>
      <w:tr w:rsidR="009B6BD0" w:rsidRPr="009B6BD0" w:rsidTr="00B154E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新細明體" w:hAnsi="新細明體" w:cs="標楷體" w:hint="eastAsia"/>
                <w:color w:val="000000" w:themeColor="text1"/>
                <w:sz w:val="24"/>
                <w:szCs w:val="24"/>
              </w:rPr>
              <w:t>■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A1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身心素質與自我精進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系統思考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與解決問題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規劃執行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與創新應變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新細明體" w:hAnsi="新細明體" w:cs="標楷體" w:hint="eastAsia"/>
                <w:color w:val="000000" w:themeColor="text1"/>
                <w:sz w:val="24"/>
                <w:szCs w:val="24"/>
              </w:rPr>
              <w:t>■</w:t>
            </w:r>
            <w:r w:rsidRPr="009B6BD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1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符號運用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與溝通表達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B2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科技資訊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與媒體素養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B3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藝術涵養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與美感素養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新細明體" w:hAnsi="新細明體" w:cs="標楷體" w:hint="eastAsia"/>
                <w:color w:val="000000" w:themeColor="text1"/>
                <w:sz w:val="24"/>
                <w:szCs w:val="24"/>
              </w:rPr>
              <w:t>■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1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道德實踐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與公民意識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C2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人際關係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與團隊合作</w:t>
            </w:r>
          </w:p>
          <w:p w:rsidR="007B64F8" w:rsidRPr="009B6BD0" w:rsidRDefault="007B64F8" w:rsidP="00B154E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9B6BD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C3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多元文化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4F8" w:rsidRPr="009B6BD0" w:rsidRDefault="007B64F8" w:rsidP="007B64F8">
            <w:pPr>
              <w:rPr>
                <w:color w:val="000000" w:themeColor="text1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透過國語文的學習，認識生涯及生命的典範，建立正向價值觀，提高語文自學的興趣。</w:t>
            </w:r>
          </w:p>
          <w:p w:rsidR="007B64F8" w:rsidRPr="009B6BD0" w:rsidRDefault="007B64F8" w:rsidP="007B64F8">
            <w:pPr>
              <w:rPr>
                <w:color w:val="000000" w:themeColor="text1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:rsidR="007B64F8" w:rsidRPr="009B6BD0" w:rsidRDefault="007B64F8" w:rsidP="007B64F8">
            <w:pPr>
              <w:rPr>
                <w:color w:val="000000" w:themeColor="text1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:rsidR="007B64F8" w:rsidRPr="009B6BD0" w:rsidRDefault="007B64F8" w:rsidP="00B154E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國-J-C3 閱讀各類文本，探索不同文化的內涵，欣賞並尊重各國文化的差異性，了解與關懷多元文化的價值與意義。</w:t>
            </w:r>
          </w:p>
        </w:tc>
      </w:tr>
    </w:tbl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rPr>
          <w:rFonts w:ascii="標楷體" w:eastAsia="標楷體"/>
          <w:color w:val="000000" w:themeColor="text1"/>
        </w:rPr>
      </w:pPr>
      <w:r w:rsidRPr="009B6BD0">
        <w:rPr>
          <w:rFonts w:ascii="標楷體" w:eastAsia="標楷體" w:hint="eastAsia"/>
          <w:color w:val="000000" w:themeColor="text1"/>
          <w:sz w:val="24"/>
          <w:szCs w:val="24"/>
        </w:rPr>
        <w:t>四、本學期達成之學生圖像</w:t>
      </w:r>
      <w:r w:rsidRPr="009B6BD0">
        <w:rPr>
          <w:rFonts w:ascii="標楷體" w:eastAsia="標楷體"/>
          <w:color w:val="000000" w:themeColor="text1"/>
          <w:sz w:val="24"/>
          <w:szCs w:val="24"/>
        </w:rPr>
        <w:t>素養指標</w:t>
      </w:r>
      <w:r w:rsidRPr="009B6BD0">
        <w:rPr>
          <w:rFonts w:ascii="標楷體" w:eastAsia="標楷體" w:hint="eastAsia"/>
          <w:color w:val="000000" w:themeColor="text1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9B6BD0" w:rsidRPr="009B6BD0" w:rsidTr="00B154E9">
        <w:trPr>
          <w:trHeight w:val="416"/>
        </w:trPr>
        <w:tc>
          <w:tcPr>
            <w:tcW w:w="1271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圖像</w:t>
            </w:r>
          </w:p>
        </w:tc>
        <w:tc>
          <w:tcPr>
            <w:tcW w:w="127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素養指標</w:t>
            </w:r>
          </w:p>
        </w:tc>
      </w:tr>
      <w:tr w:rsidR="009B6BD0" w:rsidRPr="009B6BD0" w:rsidTr="00B154E9">
        <w:trPr>
          <w:trHeight w:val="210"/>
        </w:trPr>
        <w:tc>
          <w:tcPr>
            <w:tcW w:w="1271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健康</w:t>
            </w:r>
          </w:p>
        </w:tc>
      </w:tr>
      <w:tr w:rsidR="009B6BD0" w:rsidRPr="009B6BD0" w:rsidTr="00B154E9">
        <w:trPr>
          <w:trHeight w:val="405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ˇ</w:t>
            </w: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330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9B6BD0" w:rsidRPr="009B6BD0" w:rsidTr="00B154E9">
        <w:trPr>
          <w:trHeight w:val="150"/>
        </w:trPr>
        <w:tc>
          <w:tcPr>
            <w:tcW w:w="1271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卓越</w:t>
            </w:r>
          </w:p>
        </w:tc>
      </w:tr>
      <w:tr w:rsidR="009B6BD0" w:rsidRPr="009B6BD0" w:rsidTr="00B154E9">
        <w:trPr>
          <w:trHeight w:val="465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ˇ</w:t>
            </w: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382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264"/>
        </w:trPr>
        <w:tc>
          <w:tcPr>
            <w:tcW w:w="1271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學習</w:t>
            </w:r>
          </w:p>
        </w:tc>
      </w:tr>
      <w:tr w:rsidR="009B6BD0" w:rsidRPr="009B6BD0" w:rsidTr="00B154E9">
        <w:trPr>
          <w:trHeight w:val="345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ˇ</w:t>
            </w: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382"/>
        </w:trPr>
        <w:tc>
          <w:tcPr>
            <w:tcW w:w="1271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255"/>
        </w:trPr>
        <w:tc>
          <w:tcPr>
            <w:tcW w:w="1271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獅子</w:t>
            </w:r>
            <w:r w:rsidRPr="009B6BD0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勇敢</w:t>
            </w:r>
          </w:p>
        </w:tc>
      </w:tr>
      <w:tr w:rsidR="009B6BD0" w:rsidRPr="009B6BD0" w:rsidTr="00B154E9">
        <w:trPr>
          <w:trHeight w:val="360"/>
        </w:trPr>
        <w:tc>
          <w:tcPr>
            <w:tcW w:w="1271" w:type="dxa"/>
            <w:vMerge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ˇ</w:t>
            </w: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1.</w:t>
            </w:r>
            <w:r w:rsidRPr="009B6BD0">
              <w:rPr>
                <w:rFonts w:eastAsia="標楷體"/>
                <w:color w:val="000000" w:themeColor="text1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B6BD0" w:rsidRPr="009B6BD0" w:rsidTr="00B154E9">
        <w:trPr>
          <w:trHeight w:val="322"/>
        </w:trPr>
        <w:tc>
          <w:tcPr>
            <w:tcW w:w="1271" w:type="dxa"/>
            <w:vMerge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2.</w:t>
            </w:r>
            <w:r w:rsidRPr="009B6BD0">
              <w:rPr>
                <w:rFonts w:eastAsia="標楷體"/>
                <w:color w:val="000000" w:themeColor="text1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7B64F8" w:rsidRPr="009B6BD0" w:rsidRDefault="007B64F8" w:rsidP="00B154E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ind w:firstLine="0"/>
        <w:jc w:val="left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:rsidR="007B64F8" w:rsidRPr="009B6BD0" w:rsidRDefault="007B64F8" w:rsidP="007B64F8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五、</w:t>
      </w:r>
      <w:r w:rsidRPr="009B6BD0">
        <w:rPr>
          <w:rFonts w:ascii="標楷體" w:eastAsia="標楷體" w:hAnsi="標楷體" w:cs="標楷體"/>
          <w:color w:val="000000" w:themeColor="text1"/>
          <w:sz w:val="24"/>
          <w:szCs w:val="24"/>
        </w:rPr>
        <w:t>素養導向教學規劃：</w:t>
      </w:r>
    </w:p>
    <w:tbl>
      <w:tblPr>
        <w:tblStyle w:val="ae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418"/>
        <w:gridCol w:w="1418"/>
        <w:gridCol w:w="5670"/>
        <w:gridCol w:w="425"/>
        <w:gridCol w:w="1418"/>
        <w:gridCol w:w="1417"/>
        <w:gridCol w:w="1559"/>
        <w:gridCol w:w="709"/>
      </w:tblGrid>
      <w:tr w:rsidR="009B6BD0" w:rsidRPr="009B6BD0" w:rsidTr="00E82F33">
        <w:trPr>
          <w:tblHeader/>
        </w:trPr>
        <w:tc>
          <w:tcPr>
            <w:tcW w:w="708" w:type="dxa"/>
            <w:vMerge w:val="restart"/>
            <w:vAlign w:val="center"/>
          </w:tcPr>
          <w:p w:rsidR="005D62A6" w:rsidRPr="009B6BD0" w:rsidRDefault="005D62A6" w:rsidP="002B46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教學期程</w:t>
            </w:r>
          </w:p>
        </w:tc>
        <w:tc>
          <w:tcPr>
            <w:tcW w:w="709" w:type="dxa"/>
            <w:vMerge w:val="restart"/>
            <w:vAlign w:val="center"/>
          </w:tcPr>
          <w:p w:rsidR="005D62A6" w:rsidRPr="009B6BD0" w:rsidRDefault="005D62A6" w:rsidP="002B4632">
            <w:pPr>
              <w:jc w:val="center"/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  <w:lang w:eastAsia="zh-HK"/>
              </w:rPr>
            </w:pPr>
            <w:r w:rsidRPr="009B6BD0"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  <w:lang w:eastAsia="zh-HK"/>
              </w:rPr>
              <w:t>課程</w:t>
            </w:r>
            <w:r w:rsidRPr="009B6BD0"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  <w:t>名稱</w:t>
            </w:r>
          </w:p>
        </w:tc>
        <w:tc>
          <w:tcPr>
            <w:tcW w:w="2836" w:type="dxa"/>
            <w:gridSpan w:val="2"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學習重點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5D62A6" w:rsidRPr="009B6BD0" w:rsidRDefault="005D62A6" w:rsidP="002B4632">
            <w:pPr>
              <w:rPr>
                <w:rFonts w:ascii="標楷體" w:eastAsia="標楷體" w:hAnsi="標楷體" w:cs="新細明體"/>
                <w:b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b/>
                <w:color w:val="000000" w:themeColor="text1"/>
                <w:sz w:val="22"/>
                <w:szCs w:val="22"/>
              </w:rPr>
              <w:t>教學活動重點</w:t>
            </w:r>
          </w:p>
        </w:tc>
        <w:tc>
          <w:tcPr>
            <w:tcW w:w="425" w:type="dxa"/>
            <w:vMerge w:val="restart"/>
            <w:vAlign w:val="center"/>
          </w:tcPr>
          <w:p w:rsidR="005D62A6" w:rsidRPr="009B6BD0" w:rsidRDefault="005D62A6" w:rsidP="002B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:rsidR="005D62A6" w:rsidRPr="009B6BD0" w:rsidRDefault="005D62A6" w:rsidP="002B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教學資源/學習策略</w:t>
            </w:r>
          </w:p>
        </w:tc>
        <w:tc>
          <w:tcPr>
            <w:tcW w:w="1417" w:type="dxa"/>
            <w:vMerge w:val="restart"/>
            <w:vAlign w:val="center"/>
          </w:tcPr>
          <w:p w:rsidR="005D62A6" w:rsidRPr="009B6BD0" w:rsidRDefault="005D62A6" w:rsidP="002B4632">
            <w:pPr>
              <w:jc w:val="center"/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  <w:t>評量</w:t>
            </w:r>
            <w:r w:rsidRPr="009B6BD0"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  <w:lang w:eastAsia="zh-HK"/>
              </w:rPr>
              <w:t>方式</w:t>
            </w:r>
          </w:p>
        </w:tc>
        <w:tc>
          <w:tcPr>
            <w:tcW w:w="1559" w:type="dxa"/>
            <w:vMerge w:val="restart"/>
            <w:vAlign w:val="center"/>
          </w:tcPr>
          <w:p w:rsidR="005D62A6" w:rsidRPr="009B6BD0" w:rsidRDefault="005D62A6" w:rsidP="002B4632">
            <w:pPr>
              <w:jc w:val="center"/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  <w:t>融入</w:t>
            </w:r>
            <w:r w:rsidRPr="009B6BD0">
              <w:rPr>
                <w:rFonts w:ascii="標楷體" w:eastAsia="標楷體" w:hAnsi="標楷體" w:cs="新細明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D62A6" w:rsidRPr="009B6BD0" w:rsidRDefault="005D62A6" w:rsidP="002B4632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  <w:r w:rsidRPr="009B6BD0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  <w:t>備註</w:t>
            </w:r>
          </w:p>
        </w:tc>
      </w:tr>
      <w:tr w:rsidR="009B6BD0" w:rsidRPr="009B6BD0" w:rsidTr="00E82F33">
        <w:trPr>
          <w:tblHeader/>
        </w:trPr>
        <w:tc>
          <w:tcPr>
            <w:tcW w:w="708" w:type="dxa"/>
            <w:vMerge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b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1418" w:type="dxa"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b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5D62A6" w:rsidRPr="009B6BD0" w:rsidRDefault="005D62A6" w:rsidP="002B4632">
            <w:pPr>
              <w:ind w:firstLine="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5D62A6" w:rsidRPr="009B6BD0" w:rsidRDefault="005D62A6" w:rsidP="002B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D62A6" w:rsidRPr="009B6BD0" w:rsidRDefault="005D62A6" w:rsidP="002B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62A6" w:rsidRPr="009B6BD0" w:rsidRDefault="005D62A6" w:rsidP="002B4632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第一週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2/1</w:t>
            </w:r>
            <w:r w:rsidRPr="009B6BD0">
              <w:rPr>
                <w:rFonts w:eastAsia="標楷體" w:hint="eastAsia"/>
                <w:color w:val="000000" w:themeColor="text1"/>
              </w:rPr>
              <w:t>2-17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(2/1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6(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五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開學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；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2/17(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六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補班補課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一、傘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5-Ⅳ-3 理解各類文本內容、形式和寫作特色。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Ad-Ⅳ-2 新詩、現代散文、現代小說、劇本。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Bb-Ⅳ-3 對物或自然以及生命的感悟。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Cc-Ⅳ-1 各類文本中的藝術、信仰、思想等文化內涵。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BC0E84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BC0E8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BC0E84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美濃紙傘介紹。</w:t>
            </w:r>
          </w:p>
          <w:p w:rsidR="00BC0E84" w:rsidRPr="009B6BD0" w:rsidRDefault="00507D76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2.導讀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周芬伶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傘季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，從不同角度思考「傘」的另一個</w:t>
            </w:r>
            <w:r w:rsidR="00001D0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切入點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。</w:t>
            </w:r>
          </w:p>
          <w:p w:rsidR="00507D76" w:rsidRPr="009B6BD0" w:rsidRDefault="00507D76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BC0E84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BC0E84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介紹作者蓉子。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</w:t>
            </w:r>
            <w:r w:rsidR="00BC0E84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檢索並標記文中重要訊息。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</w:t>
            </w:r>
            <w:r w:rsidR="00BC0E84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配合課文提問教學學習單，逐節講解課文並提問重點。請學生依序完成學習單以掌握學習重點。</w:t>
            </w:r>
          </w:p>
          <w:p w:rsidR="009D4F29" w:rsidRPr="009B6BD0" w:rsidRDefault="00BC0E84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4.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引領學生進行「延伸探索」，朗誦蓉子〈樹〉並回答提問。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FF683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.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紙筆評量</w:t>
            </w:r>
          </w:p>
        </w:tc>
        <w:tc>
          <w:tcPr>
            <w:tcW w:w="1559" w:type="dxa"/>
          </w:tcPr>
          <w:p w:rsidR="009D4F29" w:rsidRPr="009B6BD0" w:rsidRDefault="009D4F29" w:rsidP="0010329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第二週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2/</w:t>
            </w:r>
            <w:r w:rsidRPr="009B6BD0">
              <w:rPr>
                <w:rFonts w:eastAsia="標楷體" w:hint="eastAsia"/>
                <w:color w:val="000000" w:themeColor="text1"/>
              </w:rPr>
              <w:t>19</w:t>
            </w:r>
            <w:r w:rsidRPr="009B6BD0">
              <w:rPr>
                <w:rFonts w:eastAsia="標楷體"/>
                <w:color w:val="000000" w:themeColor="text1"/>
              </w:rPr>
              <w:t>~2/</w:t>
            </w:r>
            <w:r w:rsidRPr="009B6BD0">
              <w:rPr>
                <w:rFonts w:eastAsia="標楷體" w:hint="eastAsia"/>
                <w:color w:val="000000" w:themeColor="text1"/>
              </w:rPr>
              <w:t>23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lastRenderedPageBreak/>
              <w:t>(2/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21-2/22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九年級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第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3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次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複習考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一、傘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二、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近體詩選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5-Ⅳ-3 理解各類文本內容、形式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和寫作特色。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Ad-Ⅳ-2 新詩、現代散文、現代小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說、劇本。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Bb-Ⅳ-3 對物或自然以及生命的感悟。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="00BC0E84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FF683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1.與學生進行「問題思考」之討論。</w:t>
            </w:r>
          </w:p>
          <w:p w:rsidR="00FF6839" w:rsidRPr="009B6BD0" w:rsidRDefault="00FF6839" w:rsidP="00FF683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回想小學學過的近體詩及詩人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2.介紹近體詩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格律、派別及著名詩人等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4F29" w:rsidRPr="009B6BD0" w:rsidRDefault="00001D0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.紙筆評量</w:t>
            </w:r>
          </w:p>
          <w:p w:rsidR="009D4F29" w:rsidRPr="009B6BD0" w:rsidRDefault="00001D0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2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.自我評量</w:t>
            </w:r>
          </w:p>
        </w:tc>
        <w:tc>
          <w:tcPr>
            <w:tcW w:w="155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第三週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2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26</w:t>
            </w:r>
            <w:r w:rsidRPr="009B6BD0">
              <w:rPr>
                <w:rFonts w:eastAsia="標楷體"/>
                <w:color w:val="000000" w:themeColor="text1"/>
              </w:rPr>
              <w:t>~</w:t>
            </w:r>
            <w:r w:rsidRPr="009B6BD0">
              <w:rPr>
                <w:rFonts w:eastAsia="標楷體" w:hint="eastAsia"/>
                <w:color w:val="000000" w:themeColor="text1"/>
              </w:rPr>
              <w:t>3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1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(2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/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和平紀念日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放假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二、近體詩選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5-Ⅳ-2 理解各類文本的句子、段落與主要概念，指出寫作的目的與觀點。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Ac-Ⅳ-3 文句表達的邏輯與意義。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Ad-Ⅳ-3 韻文：如古體詩、樂府詩、近體詩、詞、曲等。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1.介紹作者李白</w:t>
            </w:r>
            <w:r w:rsidR="00FF683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，搭配經典文人桌遊，讓學生從遊戲中更認識李白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9D4F29" w:rsidRPr="009B6BD0" w:rsidRDefault="00FF6839" w:rsidP="00FF683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2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.配合課文提問教學學習單，講解〈早發白帝城〉並提問重點。請學生依序完成學習單。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br/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3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介紹作者王維</w:t>
            </w:r>
          </w:p>
          <w:p w:rsidR="00001D09" w:rsidRPr="009B6BD0" w:rsidRDefault="00001D0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001D09" w:rsidRPr="009B6BD0" w:rsidRDefault="00001D09" w:rsidP="00001D0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綜合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001D09" w:rsidRPr="009B6BD0" w:rsidRDefault="00001D0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近體詩格律賓果遊戲，讓學生從遊戲中更熟悉近體詩的相關規範。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4.自我評量</w:t>
            </w:r>
          </w:p>
        </w:tc>
        <w:tc>
          <w:tcPr>
            <w:tcW w:w="1559" w:type="dxa"/>
          </w:tcPr>
          <w:p w:rsidR="009D4F29" w:rsidRPr="009B6BD0" w:rsidRDefault="009D4F29" w:rsidP="00BC0E8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第四週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3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4</w:t>
            </w:r>
            <w:r w:rsidRPr="009B6BD0">
              <w:rPr>
                <w:rFonts w:eastAsia="標楷體"/>
                <w:color w:val="000000" w:themeColor="text1"/>
              </w:rPr>
              <w:t>~3/</w:t>
            </w:r>
            <w:r w:rsidRPr="009B6BD0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二、近體詩選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三、另一個春天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1-Ⅳ-1 以同理心，聆聽各項發言，並加以記錄、歸納。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達技巧，適切回應。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Ad-Ⅳ-3 韻文：如古體詩、樂府詩、近體詩、詞、曲等。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5279D3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1.講述〈山居秋暝〉</w:t>
            </w:r>
            <w:r w:rsidR="005279D3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重點及</w:t>
            </w:r>
            <w:r w:rsidR="005279D3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鑑賞分析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</w:t>
            </w:r>
            <w:r w:rsidR="005279D3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介紹作者杜甫。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3.講解〈聞官軍收河南河北〉</w:t>
            </w:r>
            <w:r w:rsidR="005279D3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重點及</w:t>
            </w:r>
            <w:r w:rsidR="005279D3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鑑賞分析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1857E3" w:rsidRPr="009B6BD0" w:rsidRDefault="001857E3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1857E3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E92145" w:rsidRPr="009B6BD0" w:rsidRDefault="009D4F29" w:rsidP="00D23C32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.介紹古代詩人及音樂家對春的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聯想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，聆聽韋瓦第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四季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馬克・奧康納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夏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皮亞佐拉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四季・秋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李斯特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="006B08AF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追雪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，以區分春季和其他季節的差異性。</w:t>
            </w:r>
          </w:p>
          <w:p w:rsidR="00D23C32" w:rsidRPr="009B6BD0" w:rsidRDefault="00D23C32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</w:t>
            </w:r>
            <w:r w:rsidR="00D23C32"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3.影音資料</w:t>
            </w:r>
          </w:p>
          <w:p w:rsidR="009D4F29" w:rsidRPr="009B6BD0" w:rsidRDefault="00D23C32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2"/>
                <w:szCs w:val="22"/>
              </w:rPr>
              <w:t>4</w:t>
            </w:r>
            <w:r w:rsidR="009D4F29"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2.紙筆評量</w:t>
            </w:r>
          </w:p>
          <w:p w:rsidR="009D4F29" w:rsidRPr="009B6BD0" w:rsidRDefault="00D23C32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3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.自我評量</w:t>
            </w:r>
          </w:p>
        </w:tc>
        <w:tc>
          <w:tcPr>
            <w:tcW w:w="1559" w:type="dxa"/>
          </w:tcPr>
          <w:p w:rsidR="009D4F29" w:rsidRPr="009B6BD0" w:rsidRDefault="005279D3" w:rsidP="005279D3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</w:rPr>
              <w:t xml:space="preserve">生J3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公民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第五週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3/</w:t>
            </w:r>
            <w:r w:rsidRPr="009B6BD0">
              <w:rPr>
                <w:rFonts w:eastAsia="標楷體" w:hint="eastAsia"/>
                <w:color w:val="000000" w:themeColor="text1"/>
              </w:rPr>
              <w:t>11</w:t>
            </w:r>
            <w:r w:rsidRPr="009B6BD0">
              <w:rPr>
                <w:rFonts w:eastAsia="標楷體"/>
                <w:color w:val="000000" w:themeColor="text1"/>
              </w:rPr>
              <w:t>~3/1</w:t>
            </w:r>
            <w:r w:rsidRPr="009B6BD0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三、另一個春天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1-Ⅳ-1 以同理心，聆聽各項發言，並加以記錄、歸納。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Ad-Ⅳ-3 韻文：如古體詩、樂府詩、近體詩、詞、曲等。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D23C3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1.講解課文生難字詞。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介紹作者褚士瑩。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</w:t>
            </w:r>
            <w:r w:rsidR="00D23C3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播放課文朗讀，請學生跟著瀏覽課文。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4.分組課後討論、省思。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4.自我評量</w:t>
            </w:r>
          </w:p>
        </w:tc>
        <w:tc>
          <w:tcPr>
            <w:tcW w:w="155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公民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第六週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3</w:t>
            </w:r>
            <w:r w:rsidRPr="009B6BD0">
              <w:rPr>
                <w:rFonts w:eastAsia="標楷體" w:hint="eastAsia"/>
                <w:color w:val="000000" w:themeColor="text1"/>
              </w:rPr>
              <w:t>/18</w:t>
            </w:r>
            <w:r w:rsidRPr="009B6BD0">
              <w:rPr>
                <w:rFonts w:eastAsia="標楷體"/>
                <w:color w:val="000000" w:themeColor="text1"/>
              </w:rPr>
              <w:t>~3/</w:t>
            </w:r>
            <w:r w:rsidRPr="009B6BD0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三、另一個春天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語文天地一、文字構造介紹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2-Ⅳ-2 有效把握聽聞內容的邏輯，做出提問或回饋。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5-Ⅳ-6 運用圖書館(室)、科技工具，蒐集資訊、組織材料，擴充閱讀視野。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Ab-Ⅳ-3 基本的造字原則：象形、指事、會意、形聲。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Ac-Ⅳ-3 文句表達的邏輯與意義。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1.介紹文字產生的作用與傳說。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2.讓學生觀察實物圖像與象形字的差異。</w:t>
            </w:r>
          </w:p>
          <w:p w:rsidR="001A31D7" w:rsidRPr="009B6BD0" w:rsidRDefault="001A31D7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1.介紹並解釋象形、指事、會意、形聲的定義及造字的方法。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2.教導學生觀察字形的演變，並指出造字法則。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3.教導學生分辨形聲字的形符和聲符，並請他們每人蒐集五個形聲字以猜謎的形式上台報告。</w:t>
            </w:r>
          </w:p>
          <w:p w:rsidR="009D4F29" w:rsidRPr="009B6BD0" w:rsidRDefault="009D4F29" w:rsidP="006A35D3">
            <w:pPr>
              <w:pStyle w:val="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4.解密漢字：以圖卡搶答的形式，讓學生辨識甲骨文，並分析構字的原則。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</w:t>
            </w:r>
            <w:r w:rsidR="006A35D3" w:rsidRPr="009B6BD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2"/>
                <w:szCs w:val="22"/>
              </w:rPr>
              <w:t>字卡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3.自我評量</w:t>
            </w:r>
          </w:p>
        </w:tc>
        <w:tc>
          <w:tcPr>
            <w:tcW w:w="1559" w:type="dxa"/>
          </w:tcPr>
          <w:p w:rsidR="009D4F29" w:rsidRPr="009B6BD0" w:rsidRDefault="009D4F29" w:rsidP="001A507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公民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第七</w:t>
            </w:r>
            <w:r w:rsidRPr="009B6BD0">
              <w:rPr>
                <w:rFonts w:eastAsia="標楷體"/>
                <w:color w:val="000000" w:themeColor="text1"/>
              </w:rPr>
              <w:lastRenderedPageBreak/>
              <w:t>週</w:t>
            </w:r>
            <w:r w:rsidRPr="009B6BD0">
              <w:rPr>
                <w:rFonts w:eastAsia="標楷體"/>
                <w:color w:val="000000" w:themeColor="text1"/>
              </w:rPr>
              <w:t>.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3/</w:t>
            </w:r>
            <w:r w:rsidRPr="009B6BD0">
              <w:rPr>
                <w:rFonts w:eastAsia="標楷體" w:hint="eastAsia"/>
                <w:color w:val="000000" w:themeColor="text1"/>
              </w:rPr>
              <w:t>25</w:t>
            </w:r>
            <w:r w:rsidRPr="009B6BD0">
              <w:rPr>
                <w:rFonts w:eastAsia="標楷體"/>
                <w:color w:val="000000" w:themeColor="text1"/>
              </w:rPr>
              <w:t>~3/</w:t>
            </w:r>
            <w:r w:rsidRPr="009B6BD0">
              <w:rPr>
                <w:rFonts w:eastAsia="標楷體" w:hint="eastAsia"/>
                <w:color w:val="000000" w:themeColor="text1"/>
              </w:rPr>
              <w:t>29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Pr="009B6B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3/28-3/29全校第1次段考</w:t>
            </w: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語文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天地一、文字構造介紹</w:t>
            </w:r>
          </w:p>
          <w:p w:rsidR="009D4F29" w:rsidRPr="009B6BD0" w:rsidRDefault="00001D0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四、背影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2-Ⅳ-2 有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效把握聽聞內容的邏輯，做出提問或回饋。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Ac-Ⅳ-3 文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句表達的邏輯與意義。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lastRenderedPageBreak/>
              <w:t>1.</w:t>
            </w:r>
            <w:r w:rsidR="00001D09"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閱讀黃春明</w:t>
            </w:r>
            <w:r w:rsidR="00001D0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〈</w:t>
            </w:r>
            <w:r w:rsidR="00001D0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兒子的大玩偶</w:t>
            </w:r>
            <w:r w:rsidR="00001D0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〉</w:t>
            </w:r>
            <w:r w:rsidR="00001D09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繪本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2.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請學生回想或觀察日常生活中父母的身影，並分享感受。</w:t>
            </w:r>
          </w:p>
          <w:p w:rsidR="00EC2BA1" w:rsidRPr="009B6BD0" w:rsidRDefault="00EC2BA1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介紹朱自清的生平、寫作風格及代表作品。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2.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略述本文寫作背景及目的。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3.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根據學習單進行提問教學，並讓學生分組發表。</w:t>
            </w:r>
          </w:p>
          <w:p w:rsidR="009D4F29" w:rsidRPr="009B6BD0" w:rsidRDefault="009D4F29" w:rsidP="00EC2BA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4.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倒反修辭的特色並舉例說明。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5.自我評量</w:t>
            </w:r>
          </w:p>
        </w:tc>
        <w:tc>
          <w:tcPr>
            <w:tcW w:w="1559" w:type="dxa"/>
          </w:tcPr>
          <w:p w:rsidR="009D4F29" w:rsidRPr="009B6BD0" w:rsidRDefault="001A507B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 xml:space="preserve">家J5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線上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教學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lastRenderedPageBreak/>
              <w:t>第八週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4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1</w:t>
            </w:r>
            <w:r w:rsidRPr="009B6BD0">
              <w:rPr>
                <w:rFonts w:eastAsia="標楷體"/>
                <w:color w:val="000000" w:themeColor="text1"/>
              </w:rPr>
              <w:t>~4/</w:t>
            </w:r>
            <w:r w:rsidRPr="009B6BD0">
              <w:rPr>
                <w:rFonts w:eastAsia="標楷體" w:hint="eastAsia"/>
                <w:color w:val="000000" w:themeColor="text1"/>
              </w:rPr>
              <w:t>5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4/4-4/5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</w:rPr>
              <w:t>清明節兒童節放假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四、背影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Ad-Ⅳ-2 新詩、現代散文、現代小說、劇本。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Bb-Ⅳ-5 藉由敘述事件與描寫景物間接抒情。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認識文本中的相關用詞古今差異，以及死亡的各種代稱。</w:t>
            </w:r>
          </w:p>
          <w:p w:rsidR="00EC2BA1" w:rsidRPr="009B6BD0" w:rsidRDefault="00EC2BA1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請學生閱讀「髻」一文。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2.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根據本課與「髻」，分析兩個文本命名的意涵。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3.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寫作分析：兩個文本皆藉由對「具體事物」的故事描述來表達真切的情感。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4.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本課對於父親的「背影」有很生動的描寫，請選擇一個熟悉的對象，進行「人物外型與動作」的摹寫練習。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5.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思索自己對第一題的對象最熟悉的物品，並以之命名，並書寫出因著這項物品曾發生的的「兩人間故事」。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3.自我評量</w:t>
            </w:r>
          </w:p>
        </w:tc>
        <w:tc>
          <w:tcPr>
            <w:tcW w:w="1559" w:type="dxa"/>
          </w:tcPr>
          <w:p w:rsidR="009D4F29" w:rsidRPr="009B6BD0" w:rsidRDefault="009D4F29" w:rsidP="001A507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第九週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4/</w:t>
            </w:r>
            <w:r w:rsidRPr="009B6BD0">
              <w:rPr>
                <w:rFonts w:eastAsia="標楷體" w:hint="eastAsia"/>
                <w:color w:val="000000" w:themeColor="text1"/>
              </w:rPr>
              <w:t>8</w:t>
            </w:r>
            <w:r w:rsidRPr="009B6BD0">
              <w:rPr>
                <w:rFonts w:eastAsia="標楷體"/>
                <w:color w:val="000000" w:themeColor="text1"/>
              </w:rPr>
              <w:t>~4/</w:t>
            </w:r>
            <w:r w:rsidRPr="009B6BD0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四、背影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五、聲音鐘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5-Ⅳ-1 比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較不同標點符號的表達效果，流暢朗讀各類文本，並表現情感的起伏變化。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Ac-Ⅳ-1 標點符號在文本中的不同效果。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Ac-Ⅳ-3 文句表達的邏輯與意義。</w:t>
            </w:r>
          </w:p>
          <w:p w:rsidR="009D4F29" w:rsidRPr="009B6BD0" w:rsidRDefault="009D4F29" w:rsidP="00EC2BA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Ad-Ⅳ-1 篇章的主旨、結構、寓意與分析。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1.請同學發表生活中常聽見的「叫賣聲」。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2.請同學思考除了「叫賣聲」，還有哪些具有「聲音」功能的「鐘」</w:t>
            </w:r>
          </w:p>
          <w:p w:rsidR="00EC2BA1" w:rsidRPr="009B6BD0" w:rsidRDefault="00EC2BA1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1.講解課文。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2.介紹文中出現過的小吃食物。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3.講解課文中的叫賣聲代表的生活文化。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4.請同學透過色、香、味描寫喜歡吃的食物與其背後的情感要素。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5.自我評量</w:t>
            </w:r>
          </w:p>
        </w:tc>
        <w:tc>
          <w:tcPr>
            <w:tcW w:w="1559" w:type="dxa"/>
          </w:tcPr>
          <w:p w:rsidR="009D4F29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多J3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4/</w:t>
            </w:r>
            <w:r w:rsidRPr="009B6BD0">
              <w:rPr>
                <w:rFonts w:eastAsia="標楷體" w:hint="eastAsia"/>
                <w:color w:val="000000" w:themeColor="text1"/>
              </w:rPr>
              <w:t>15</w:t>
            </w:r>
            <w:r w:rsidRPr="009B6BD0">
              <w:rPr>
                <w:rFonts w:eastAsia="標楷體"/>
                <w:color w:val="000000" w:themeColor="text1"/>
              </w:rPr>
              <w:t>~4/</w:t>
            </w:r>
            <w:r w:rsidRPr="009B6BD0">
              <w:rPr>
                <w:rFonts w:eastAsia="標楷體" w:hint="eastAsia"/>
                <w:color w:val="000000" w:themeColor="text1"/>
              </w:rPr>
              <w:t>19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4/16-4/17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九年級第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次複習考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五、聲音鐘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1-Ⅳ-2 依據不同情境，分辨聲情意涵及表達技巧，適切回應。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Ac-Ⅳ-1 標點符號在文本中的不同效果。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Ac-Ⅳ-3 文句表達的邏輯與意義。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請學生回想生活中有哪些聲音能夠與時間、季節、特殊活動作連結。</w:t>
            </w:r>
          </w:p>
          <w:p w:rsidR="00EC2BA1" w:rsidRPr="009B6BD0" w:rsidRDefault="00EC2BA1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1.請學生想想生活中有哪些詞彙是來自外來語，配合課文及「語文充電站」介紹外來語，以「外來語換裝秀」題目作評量後的講解。</w:t>
            </w:r>
          </w:p>
          <w:p w:rsidR="009D4F29" w:rsidRPr="009B6BD0" w:rsidRDefault="009D4F29" w:rsidP="006219CB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2.請同學向家人學唱一首家鄉歌謠或介紹家鄉特殊的飲食文化。若能使用新住民、原住民、客家人、閩南人等不同的語言更好。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1.紙筆評量</w:t>
            </w:r>
          </w:p>
          <w:p w:rsidR="009D4F29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2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.自我評量</w:t>
            </w:r>
          </w:p>
        </w:tc>
        <w:tc>
          <w:tcPr>
            <w:tcW w:w="155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自然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第十一週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4/</w:t>
            </w:r>
            <w:r w:rsidRPr="009B6BD0">
              <w:rPr>
                <w:rFonts w:eastAsia="標楷體" w:hint="eastAsia"/>
                <w:color w:val="000000" w:themeColor="text1"/>
              </w:rPr>
              <w:t>22</w:t>
            </w:r>
            <w:r w:rsidRPr="009B6BD0">
              <w:rPr>
                <w:rFonts w:eastAsia="標楷體"/>
                <w:color w:val="000000" w:themeColor="text1"/>
              </w:rPr>
              <w:t>~4/2</w:t>
            </w:r>
            <w:r w:rsidRPr="009B6BD0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六、今夜看螢去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Bb-Ⅳ-3 對物或自然以及生命的感悟。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1A507B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1A507B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介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紹作者</w:t>
            </w:r>
            <w:r w:rsidR="001A507B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褚士瑩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9D4F29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2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.講解課文。</w:t>
            </w:r>
          </w:p>
          <w:p w:rsidR="009D4F29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3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.講述「鑑賞分析」。</w:t>
            </w:r>
          </w:p>
          <w:p w:rsidR="009D4F29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4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.與學生進行「問題思考」之討論。</w:t>
            </w:r>
          </w:p>
          <w:p w:rsidR="009D4F29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5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.引領學生進行「延伸探索」，閱讀文章並回答提問。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</w:tc>
        <w:tc>
          <w:tcPr>
            <w:tcW w:w="1559" w:type="dxa"/>
          </w:tcPr>
          <w:p w:rsidR="009D4F29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環J2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自然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第十二週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4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29</w:t>
            </w:r>
            <w:r w:rsidRPr="009B6BD0">
              <w:rPr>
                <w:rFonts w:eastAsia="標楷體"/>
                <w:color w:val="000000" w:themeColor="text1"/>
              </w:rPr>
              <w:t>~</w:t>
            </w:r>
            <w:r w:rsidRPr="009B6BD0">
              <w:rPr>
                <w:rFonts w:eastAsia="標楷體" w:hint="eastAsia"/>
                <w:color w:val="000000" w:themeColor="text1"/>
              </w:rPr>
              <w:lastRenderedPageBreak/>
              <w:t>5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3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預計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九年級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第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次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段考</w:t>
            </w:r>
            <w:r w:rsidRPr="009B6BD0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週</w:t>
            </w:r>
            <w:r w:rsidRPr="009B6BD0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語文天地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二、字體演變與書法欣賞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5-Ⅳ-2 理解各類文本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的句子、段落與主要概念，指出寫作的目的與觀點。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6-Ⅳ-4 依據需求書寫各類文本。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Bb-Ⅳ-3 對物或自然以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及生命的感悟。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Cc-Ⅳ-1 各類文本中的藝術、信仰、思想等文化內涵。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老師將廟宇楹柱、石刻、匾額，不同字體的書法作品等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圖照制作成PPT，透線上教學讓學生發現這些字體的不同。</w:t>
            </w:r>
          </w:p>
          <w:p w:rsidR="001A507B" w:rsidRPr="009B6BD0" w:rsidRDefault="001A507B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1.說明各種字體之間演變與傳承的關係。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2.述說文字形體的演變，及漢字的實用性與藝術性。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3.引導學生發現各文字形體間筆畫的差異與特點，介紹各形體名稱，加深學習印象。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ind w:firstLine="23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4.帶學生欣賞王羲之、張旭、顏真卿、柳公權的代表碑帖，認識其書法特色。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3</w:t>
            </w:r>
            <w:r w:rsidR="00E6251A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.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自我評量</w:t>
            </w:r>
          </w:p>
        </w:tc>
        <w:tc>
          <w:tcPr>
            <w:tcW w:w="1559" w:type="dxa"/>
          </w:tcPr>
          <w:p w:rsidR="009D4F29" w:rsidRPr="009B6BD0" w:rsidRDefault="009D4F29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自然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E6251A" w:rsidRPr="009B6BD0" w:rsidRDefault="00E6251A" w:rsidP="00E625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第十三週</w:t>
            </w:r>
          </w:p>
          <w:p w:rsidR="00E6251A" w:rsidRPr="009B6BD0" w:rsidRDefault="00E6251A" w:rsidP="00E625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5/</w:t>
            </w:r>
            <w:r w:rsidRPr="009B6BD0">
              <w:rPr>
                <w:rFonts w:eastAsia="標楷體" w:hint="eastAsia"/>
                <w:color w:val="000000" w:themeColor="text1"/>
              </w:rPr>
              <w:t>6</w:t>
            </w:r>
            <w:r w:rsidRPr="009B6BD0">
              <w:rPr>
                <w:rFonts w:eastAsia="標楷體"/>
                <w:color w:val="000000" w:themeColor="text1"/>
              </w:rPr>
              <w:t>~5/</w:t>
            </w:r>
            <w:r w:rsidRPr="009B6BD0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語文天地二、字體演變與書法欣賞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自學二、再見，西莎</w:t>
            </w:r>
          </w:p>
        </w:tc>
        <w:tc>
          <w:tcPr>
            <w:tcW w:w="1418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5-Ⅳ-2 理解各類文本的句子、段落與主要概念，指出寫作的目的與觀點。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6-Ⅳ-4 依據需求書寫各類文本。</w:t>
            </w:r>
          </w:p>
        </w:tc>
        <w:tc>
          <w:tcPr>
            <w:tcW w:w="1418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Bb-Ⅳ-3 對物或自然以及生命的感悟。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Cc-Ⅳ-1 各類文本中的藝術、信仰、思想等文化內涵。</w:t>
            </w:r>
          </w:p>
        </w:tc>
        <w:tc>
          <w:tcPr>
            <w:tcW w:w="5670" w:type="dxa"/>
            <w:shd w:val="clear" w:color="auto" w:fill="auto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1.請學生完成應用練習「漢字藝廊」。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2.書體心臟病遊戲: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(1)複習字體演變的順序及字卡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(2)準備四副字卡，分組玩心臟病遊戲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(3)一邊唸字體演變順序，一邊翻牌，當牌與口中所念順序相同時，拍下桌子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(4)拍錯或最晚拍的同學，須將卡片全部收走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(5)牌先出完的同學獲勝</w:t>
            </w:r>
          </w:p>
        </w:tc>
        <w:tc>
          <w:tcPr>
            <w:tcW w:w="425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</w:t>
            </w:r>
            <w:r w:rsidRPr="009B6BD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2"/>
                <w:szCs w:val="22"/>
              </w:rPr>
              <w:t>字卡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.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自我評量</w:t>
            </w:r>
          </w:p>
        </w:tc>
        <w:tc>
          <w:tcPr>
            <w:tcW w:w="1559" w:type="dxa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6251A" w:rsidRPr="009B6BD0" w:rsidRDefault="00E6251A" w:rsidP="00E6251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第十四週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5/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</w:t>
            </w: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~5/1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  <w:p w:rsidR="009D4F29" w:rsidRPr="009B6BD0" w:rsidRDefault="009D4F29" w:rsidP="009D4F29">
            <w:pPr>
              <w:spacing w:line="240" w:lineRule="exact"/>
              <w:ind w:rightChars="40" w:right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七八年級第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lastRenderedPageBreak/>
              <w:t>2次段考；國中教育會考</w:t>
            </w: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七、記承天夜遊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2-Ⅳ-2 有效把握聽聞內容的邏輯，做出提問或回饋。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Ab-Ⅳ-6 常用文言文的詞義及語詞結構。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Ab-Ⅳ-7 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用文言文的字詞、虛字、古今義變。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="00E6251A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1.引導學生辨認人、事、時、地、物</w:t>
            </w:r>
            <w:r w:rsidR="00622815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，以阿嘉莎・克莉絲蒂的名著《一個都不留》為例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。</w:t>
            </w:r>
          </w:p>
          <w:p w:rsidR="00E6251A" w:rsidRPr="009B6BD0" w:rsidRDefault="00E6251A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E6251A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1.檢索課文重要訊息。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</w:t>
            </w:r>
            <w:r w:rsidR="00E6251A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介紹作者蘇軾</w:t>
            </w:r>
            <w:r w:rsidR="00E6251A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及</w:t>
            </w:r>
            <w:r w:rsidR="00E6251A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唐宋古文八大家。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3.講解課文。</w:t>
            </w:r>
          </w:p>
          <w:p w:rsidR="009D4F29" w:rsidRPr="009B6BD0" w:rsidRDefault="00E6251A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4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.講述「鑑賞分析」。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2.影音資料</w:t>
            </w:r>
          </w:p>
          <w:p w:rsidR="009D4F29" w:rsidRPr="009B6BD0" w:rsidRDefault="003A5AF7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2"/>
                <w:szCs w:val="22"/>
              </w:rPr>
              <w:t>3</w:t>
            </w:r>
            <w:r w:rsidR="009D4F29"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3.自我評量</w:t>
            </w:r>
          </w:p>
        </w:tc>
        <w:tc>
          <w:tcPr>
            <w:tcW w:w="1559" w:type="dxa"/>
          </w:tcPr>
          <w:p w:rsidR="009D4F29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線上教學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第十五週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5/</w:t>
            </w:r>
            <w:r w:rsidRPr="009B6BD0">
              <w:rPr>
                <w:rFonts w:eastAsia="標楷體" w:hint="eastAsia"/>
                <w:color w:val="000000" w:themeColor="text1"/>
              </w:rPr>
              <w:t>20</w:t>
            </w:r>
            <w:r w:rsidRPr="009B6BD0">
              <w:rPr>
                <w:rFonts w:eastAsia="標楷體"/>
                <w:color w:val="000000" w:themeColor="text1"/>
              </w:rPr>
              <w:t>~5/2</w:t>
            </w:r>
            <w:r w:rsidRPr="009B6BD0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七、記承天夜遊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八、謝天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Ab-Ⅳ-6 常用文言文的詞義及語詞結構。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Ab-Ⅳ-7 常用文言文的字詞、虛字、古今義變。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〔綜合活動〕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1.請學生分享突破逆境的故事。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3A5AF7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1.引導學生思考生活中有哪些想感謝的人，並表達感謝之意。</w:t>
            </w:r>
          </w:p>
          <w:p w:rsidR="009D4F29" w:rsidRPr="009B6BD0" w:rsidRDefault="003A5AF7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2.舉出</w:t>
            </w:r>
            <w:r w:rsidR="00C01722"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世界各地的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「</w:t>
            </w:r>
            <w:r w:rsidR="00C01722"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感謝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」儀式，並</w:t>
            </w:r>
            <w:r w:rsidR="00C01722"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請同學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思考看看為什麼要「</w:t>
            </w:r>
            <w:r w:rsidR="00C01722"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感謝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」？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5.自我評量</w:t>
            </w:r>
          </w:p>
        </w:tc>
        <w:tc>
          <w:tcPr>
            <w:tcW w:w="1559" w:type="dxa"/>
          </w:tcPr>
          <w:p w:rsidR="006219CB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品EJU6</w:t>
            </w:r>
          </w:p>
          <w:p w:rsidR="009D4F29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品EJU7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第十六週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5</w:t>
            </w:r>
            <w:r w:rsidRPr="009B6BD0">
              <w:rPr>
                <w:rFonts w:eastAsia="標楷體"/>
                <w:color w:val="000000" w:themeColor="text1"/>
              </w:rPr>
              <w:t>/2</w:t>
            </w:r>
            <w:r w:rsidRPr="009B6BD0">
              <w:rPr>
                <w:rFonts w:eastAsia="標楷體" w:hint="eastAsia"/>
                <w:color w:val="000000" w:themeColor="text1"/>
              </w:rPr>
              <w:t>7</w:t>
            </w:r>
            <w:r w:rsidRPr="009B6BD0">
              <w:rPr>
                <w:rFonts w:eastAsia="標楷體"/>
                <w:color w:val="000000" w:themeColor="text1"/>
              </w:rPr>
              <w:t>~</w:t>
            </w:r>
            <w:r w:rsidRPr="009B6BD0">
              <w:rPr>
                <w:rFonts w:eastAsia="標楷體" w:hint="eastAsia"/>
                <w:color w:val="000000" w:themeColor="text1"/>
              </w:rPr>
              <w:t>5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八、謝天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Ab-Ⅳ-6 常用文言文的詞義及語詞結構。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Ab-Ⅳ-7 常用文言文的字詞、虛字、古今義變。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br/>
              <w:t>1.介紹作者陳之藩的生平。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br/>
              <w:t>2.講解課文內容與注釋。</w:t>
            </w:r>
          </w:p>
          <w:p w:rsidR="009D4F29" w:rsidRPr="009B6BD0" w:rsidRDefault="009D4F29" w:rsidP="009D4F29">
            <w:pPr>
              <w:pStyle w:val="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3.介紹文中人物愛因斯坦的生平事蹟。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br/>
              <w:t>4.「謝天」從傳統觀念的儀式，透過作者現代化的詮釋，深具意義。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br/>
              <w:t>5.分析〈謝天〉寫作手法：從祖母與愛因斯坦的話語中，領悟到人要心存感謝、功成不居。</w:t>
            </w:r>
          </w:p>
          <w:p w:rsidR="009D4F29" w:rsidRPr="009B6BD0" w:rsidRDefault="009D4F29" w:rsidP="00C01722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</w:t>
            </w:r>
            <w:r w:rsidR="00C01722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2.紙筆評量</w:t>
            </w:r>
          </w:p>
          <w:p w:rsidR="009D4F29" w:rsidRPr="009B6BD0" w:rsidRDefault="00C01722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3</w:t>
            </w:r>
            <w:r w:rsidR="009D4F29"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.自我評量</w:t>
            </w:r>
          </w:p>
        </w:tc>
        <w:tc>
          <w:tcPr>
            <w:tcW w:w="1559" w:type="dxa"/>
          </w:tcPr>
          <w:p w:rsidR="006219CB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品EJU6</w:t>
            </w:r>
          </w:p>
          <w:p w:rsidR="009D4F29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品EJU7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第十七週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 w:hint="eastAsia"/>
                <w:color w:val="000000" w:themeColor="text1"/>
              </w:rPr>
              <w:t>6</w:t>
            </w:r>
            <w:r w:rsidRPr="009B6BD0">
              <w:rPr>
                <w:rFonts w:eastAsia="標楷體"/>
                <w:color w:val="000000" w:themeColor="text1"/>
              </w:rPr>
              <w:t>/</w:t>
            </w:r>
            <w:r w:rsidRPr="009B6BD0">
              <w:rPr>
                <w:rFonts w:eastAsia="標楷體" w:hint="eastAsia"/>
                <w:color w:val="000000" w:themeColor="text1"/>
              </w:rPr>
              <w:t>3</w:t>
            </w:r>
            <w:r w:rsidRPr="009B6BD0">
              <w:rPr>
                <w:rFonts w:eastAsia="標楷體"/>
                <w:color w:val="000000" w:themeColor="text1"/>
              </w:rPr>
              <w:t>~6/</w:t>
            </w:r>
            <w:r w:rsidRPr="009B6BD0">
              <w:rPr>
                <w:rFonts w:eastAsia="標楷體" w:hint="eastAsia"/>
                <w:color w:val="000000" w:themeColor="text1"/>
              </w:rPr>
              <w:t>7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預計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lastRenderedPageBreak/>
              <w:t>九年級</w:t>
            </w: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九、音樂家與職籃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巨星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2-Ⅳ-1 掌握生活情境，適切表情達意，分</w:t>
            </w: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享自身經驗。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Bd-Ⅳ-1 以事實、理論為論據，達到說服、建構、批判等目的。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請學生蒐集古今中外成功者的故事或喜愛的偶像資料，了解他們奮鬥的過程，並於課堂上分享。</w:t>
            </w:r>
          </w:p>
          <w:p w:rsidR="00C01722" w:rsidRPr="009B6BD0" w:rsidRDefault="00C01722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lastRenderedPageBreak/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介紹課文人物魯賓斯坦、麥可．喬丹、巴哈、莫札特、貝多芬。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2.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根據學習單進行提問教學，並讓學生分組發表。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3.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分析本課寫作手法：藉事說理。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lastRenderedPageBreak/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lastRenderedPageBreak/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4.自我評量</w:t>
            </w:r>
          </w:p>
        </w:tc>
        <w:tc>
          <w:tcPr>
            <w:tcW w:w="155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涯J13 </w:t>
            </w: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音樂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第十八週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6/</w:t>
            </w:r>
            <w:r w:rsidRPr="009B6BD0">
              <w:rPr>
                <w:rFonts w:eastAsia="標楷體" w:hint="eastAsia"/>
                <w:color w:val="000000" w:themeColor="text1"/>
              </w:rPr>
              <w:t>10</w:t>
            </w:r>
            <w:r w:rsidRPr="009B6BD0">
              <w:rPr>
                <w:rFonts w:eastAsia="標楷體"/>
                <w:color w:val="000000" w:themeColor="text1"/>
              </w:rPr>
              <w:t>~6/1</w:t>
            </w:r>
            <w:r w:rsidRPr="009B6BD0">
              <w:rPr>
                <w:rFonts w:eastAsia="標楷體" w:hint="eastAsia"/>
                <w:color w:val="000000" w:themeColor="text1"/>
              </w:rPr>
              <w:t>4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6/10端午節放假</w:t>
            </w: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九、音樂家與職籃巨星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十、玉山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6-Ⅳ-5 主動創作、自訂題目、闡述見解，並發表自己的作品。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Bd-Ⅳ-1 以事實、理論為論據，達到說服、建構、批判等目的。</w:t>
            </w:r>
          </w:p>
        </w:tc>
        <w:tc>
          <w:tcPr>
            <w:tcW w:w="5670" w:type="dxa"/>
            <w:shd w:val="clear" w:color="auto" w:fill="auto"/>
          </w:tcPr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觀看「林書豪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“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Linsanity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”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紀錄片」。</w:t>
            </w:r>
          </w:p>
          <w:p w:rsidR="00C01722" w:rsidRPr="009B6BD0" w:rsidRDefault="00C01722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教學活動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  <w:bookmarkStart w:id="0" w:name="_GoBack"/>
            <w:bookmarkEnd w:id="0"/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介紹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SWOT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分析。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2.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請學生對自己、林書豪（或本課任何一位人物）進行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SWOT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分析。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3.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觀看「永不放棄」影片。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eastAsia="標楷體"/>
                <w:color w:val="000000" w:themeColor="text1"/>
                <w:sz w:val="22"/>
                <w:szCs w:val="22"/>
                <w:lang w:val="zh-TW"/>
              </w:rPr>
            </w:pP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4.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與學生討論討論如何訂定自我挑戰的新目標。</w:t>
            </w:r>
          </w:p>
          <w:p w:rsidR="009D4F29" w:rsidRPr="009B6BD0" w:rsidRDefault="009D4F29" w:rsidP="009D4F2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觀看「小時光麵館」，以「那一刻，我學會了</w:t>
            </w:r>
            <w:r w:rsidRPr="009B6BD0">
              <w:rPr>
                <w:rFonts w:ascii="標楷體" w:hAnsi="標楷體" w:hint="eastAsia"/>
                <w:color w:val="000000" w:themeColor="text1"/>
                <w:sz w:val="22"/>
                <w:szCs w:val="22"/>
                <w:lang w:val="zh-TW"/>
              </w:rPr>
              <w:t>......</w:t>
            </w:r>
            <w:r w:rsidRPr="009B6BD0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」為題，書寫自己從某個人物、某件事情上所獲得的啟示（請融合上面兩點的內容），並完成一篇短文。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</w:tc>
        <w:tc>
          <w:tcPr>
            <w:tcW w:w="155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音樂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地理</w:t>
            </w:r>
          </w:p>
        </w:tc>
      </w:tr>
      <w:tr w:rsidR="009B6BD0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第十九週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6/1</w:t>
            </w:r>
            <w:r w:rsidRPr="009B6BD0">
              <w:rPr>
                <w:rFonts w:eastAsia="標楷體" w:hint="eastAsia"/>
                <w:color w:val="000000" w:themeColor="text1"/>
              </w:rPr>
              <w:t>7</w:t>
            </w:r>
            <w:r w:rsidRPr="009B6BD0">
              <w:rPr>
                <w:rFonts w:eastAsia="標楷體"/>
                <w:color w:val="000000" w:themeColor="text1"/>
              </w:rPr>
              <w:t>~6/</w:t>
            </w:r>
            <w:r w:rsidRPr="009B6BD0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十、玉山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自學三、東風吹馬耳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2-Ⅳ-1 掌握生活情境，適切表情達意，分享自身經驗。5-Ⅳ-3 理解各類文本內容、形式和寫作特色。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Cc-Ⅳ-1 各類文本中的藝術、信仰、思想等文化內涵。</w:t>
            </w:r>
          </w:p>
        </w:tc>
        <w:tc>
          <w:tcPr>
            <w:tcW w:w="5670" w:type="dxa"/>
            <w:shd w:val="clear" w:color="auto" w:fill="auto"/>
          </w:tcPr>
          <w:p w:rsidR="00C01722" w:rsidRPr="009B6BD0" w:rsidRDefault="00C01722" w:rsidP="00C01722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引起動機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〕</w:t>
            </w:r>
          </w:p>
          <w:p w:rsidR="00C01722" w:rsidRPr="009B6BD0" w:rsidRDefault="00C01722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1.引導學生蒐集登山相關資訊並規畫登山行程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。</w:t>
            </w:r>
          </w:p>
          <w:p w:rsidR="00C01722" w:rsidRPr="009B6BD0" w:rsidRDefault="00C01722" w:rsidP="009D4F2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="00C01722"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1.文意教學。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2.講述「鑑賞分析」。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3.與學生進行「問題思考」之討論。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4.引領學生進行「延伸探索」，閱讀文章並回答提問。</w:t>
            </w:r>
          </w:p>
          <w:p w:rsidR="009D4F29" w:rsidRPr="009B6BD0" w:rsidRDefault="009D4F29" w:rsidP="00C01722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</w:tc>
        <w:tc>
          <w:tcPr>
            <w:tcW w:w="1559" w:type="dxa"/>
          </w:tcPr>
          <w:p w:rsidR="009D4F29" w:rsidRPr="009B6BD0" w:rsidRDefault="009D4F29" w:rsidP="00C01722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地理</w:t>
            </w:r>
          </w:p>
        </w:tc>
      </w:tr>
      <w:tr w:rsidR="009D4F29" w:rsidRPr="009B6BD0" w:rsidTr="00BC0E84">
        <w:tc>
          <w:tcPr>
            <w:tcW w:w="708" w:type="dxa"/>
            <w:vAlign w:val="center"/>
          </w:tcPr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lastRenderedPageBreak/>
              <w:t>第二十週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B6BD0">
              <w:rPr>
                <w:rFonts w:eastAsia="標楷體"/>
                <w:color w:val="000000" w:themeColor="text1"/>
              </w:rPr>
              <w:t>6/2</w:t>
            </w:r>
            <w:r w:rsidRPr="009B6BD0">
              <w:rPr>
                <w:rFonts w:eastAsia="標楷體" w:hint="eastAsia"/>
                <w:color w:val="000000" w:themeColor="text1"/>
              </w:rPr>
              <w:t>4</w:t>
            </w:r>
            <w:r w:rsidRPr="009B6BD0">
              <w:rPr>
                <w:rFonts w:eastAsia="標楷體"/>
                <w:color w:val="000000" w:themeColor="text1"/>
              </w:rPr>
              <w:t>~6/</w:t>
            </w:r>
            <w:r w:rsidRPr="009B6BD0">
              <w:rPr>
                <w:rFonts w:eastAsia="標楷體" w:hint="eastAsia"/>
                <w:color w:val="000000" w:themeColor="text1"/>
              </w:rPr>
              <w:t>28</w:t>
            </w:r>
          </w:p>
          <w:p w:rsidR="006219CB" w:rsidRPr="009B6BD0" w:rsidRDefault="009D4F29" w:rsidP="006219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(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第三次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段考；</w:t>
            </w:r>
          </w:p>
          <w:p w:rsidR="009D4F29" w:rsidRPr="009B6BD0" w:rsidRDefault="009D4F29" w:rsidP="009D4F29">
            <w:pPr>
              <w:spacing w:line="0" w:lineRule="atLeast"/>
              <w:jc w:val="center"/>
              <w:rPr>
                <w:rFonts w:ascii="文鼎中黑" w:eastAsia="文鼎中黑"/>
                <w:bCs/>
                <w:color w:val="000000" w:themeColor="text1"/>
                <w:sz w:val="16"/>
                <w:szCs w:val="16"/>
              </w:rPr>
            </w:pPr>
            <w:r w:rsidRPr="009B6BD0"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709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依課程進度進行統整整理及複習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5-Ⅳ-5 大量閱讀多元文本，理解議題內涵及其與個人生活、社會結構的關聯性。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Ad-Ⅳ-1 篇章的主旨、結構、寓意與分析。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219CB" w:rsidRPr="009B6BD0" w:rsidRDefault="006219CB" w:rsidP="009D4F29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〔</w:t>
            </w: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教學</w:t>
            </w: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活動〕</w:t>
            </w:r>
          </w:p>
          <w:p w:rsidR="009D4F29" w:rsidRPr="009B6BD0" w:rsidRDefault="006219CB" w:rsidP="006219CB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1.第三次段考範圍總結</w:t>
            </w:r>
          </w:p>
          <w:p w:rsidR="006219CB" w:rsidRPr="009B6BD0" w:rsidRDefault="006219CB" w:rsidP="006219CB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2.本學期課程總結</w:t>
            </w:r>
          </w:p>
        </w:tc>
        <w:tc>
          <w:tcPr>
            <w:tcW w:w="425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1.教學投影片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2.學習單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3.圖片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4.影音資料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snapToGrid w:val="0"/>
                <w:color w:val="000000" w:themeColor="text1"/>
                <w:sz w:val="22"/>
                <w:szCs w:val="22"/>
              </w:rPr>
              <w:t>5.網路資源</w:t>
            </w:r>
          </w:p>
        </w:tc>
        <w:tc>
          <w:tcPr>
            <w:tcW w:w="1417" w:type="dxa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1.實作評量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2.習作評量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3.口頭評量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4.紙筆評量</w:t>
            </w:r>
          </w:p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5.自我評量</w:t>
            </w:r>
          </w:p>
        </w:tc>
        <w:tc>
          <w:tcPr>
            <w:tcW w:w="1559" w:type="dxa"/>
          </w:tcPr>
          <w:p w:rsidR="009D4F29" w:rsidRPr="009B6BD0" w:rsidRDefault="009D4F29" w:rsidP="006219C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4F29" w:rsidRPr="009B6BD0" w:rsidRDefault="009D4F29" w:rsidP="009D4F2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6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線上教學</w:t>
            </w:r>
          </w:p>
        </w:tc>
      </w:tr>
    </w:tbl>
    <w:p w:rsidR="00B154E9" w:rsidRPr="009B6BD0" w:rsidRDefault="00B154E9" w:rsidP="00B154E9">
      <w:pPr>
        <w:ind w:firstLine="0"/>
        <w:jc w:val="lef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:rsidR="009D4F29" w:rsidRPr="009B6BD0" w:rsidRDefault="009D4F29" w:rsidP="009D4F29">
      <w:pPr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六、本課程是否有校外人士協助教學：(本表格請勿刪除。)</w:t>
      </w:r>
    </w:p>
    <w:p w:rsidR="009D4F29" w:rsidRPr="009B6BD0" w:rsidRDefault="009D4F29" w:rsidP="009D4F29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■否，全學年都沒有(</w:t>
      </w:r>
      <w:r w:rsidRPr="009B6BD0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以下免填</w:t>
      </w: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)。</w:t>
      </w:r>
    </w:p>
    <w:p w:rsidR="009D4F29" w:rsidRPr="009B6BD0" w:rsidRDefault="009D4F29" w:rsidP="009D4F29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□有，部分班級，實施的班級為：___________。</w:t>
      </w:r>
    </w:p>
    <w:p w:rsidR="009D4F29" w:rsidRPr="009B6BD0" w:rsidRDefault="009D4F29" w:rsidP="009D4F29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9B6BD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□有，全學年實施。</w:t>
      </w:r>
    </w:p>
    <w:tbl>
      <w:tblPr>
        <w:tblStyle w:val="ae"/>
        <w:tblW w:w="1456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2893"/>
        <w:gridCol w:w="3513"/>
        <w:gridCol w:w="2296"/>
        <w:gridCol w:w="1399"/>
        <w:gridCol w:w="3192"/>
      </w:tblGrid>
      <w:tr w:rsidR="009B6BD0" w:rsidRPr="009B6BD0" w:rsidTr="009D4F29">
        <w:tc>
          <w:tcPr>
            <w:tcW w:w="1276" w:type="dxa"/>
          </w:tcPr>
          <w:p w:rsidR="009D4F29" w:rsidRPr="009B6BD0" w:rsidRDefault="009D4F29" w:rsidP="00BC0E84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2893" w:type="dxa"/>
          </w:tcPr>
          <w:p w:rsidR="009D4F29" w:rsidRPr="009B6BD0" w:rsidRDefault="009D4F29" w:rsidP="00BC0E84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9D4F29" w:rsidRPr="009B6BD0" w:rsidRDefault="009D4F29" w:rsidP="00BC0E8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9D4F29" w:rsidRPr="009B6BD0" w:rsidRDefault="009D4F29" w:rsidP="00BC0E8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9D4F29" w:rsidRPr="009B6BD0" w:rsidRDefault="009D4F29" w:rsidP="00BC0E8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9D4F29" w:rsidRPr="009B6BD0" w:rsidRDefault="009D4F29" w:rsidP="00BC0E8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6BD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9B6BD0" w:rsidRPr="009B6BD0" w:rsidTr="009D4F29">
        <w:tc>
          <w:tcPr>
            <w:tcW w:w="127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9D4F29" w:rsidRPr="009B6BD0" w:rsidRDefault="009D4F29" w:rsidP="00BC0E84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9B6BD0">
              <w:rPr>
                <w:rFonts w:ascii="標楷體" w:eastAsia="標楷體" w:hAnsi="標楷體" w:cs="標楷體" w:hint="eastAsia"/>
                <w:color w:val="000000" w:themeColor="text1"/>
              </w:rPr>
              <w:t>簡報</w:t>
            </w:r>
          </w:p>
          <w:p w:rsidR="009D4F29" w:rsidRPr="009B6BD0" w:rsidRDefault="009D4F29" w:rsidP="00BC0E84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</w:rPr>
              <w:t>□印刷品</w:t>
            </w:r>
          </w:p>
          <w:p w:rsidR="009D4F29" w:rsidRPr="009B6BD0" w:rsidRDefault="009D4F29" w:rsidP="00BC0E84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</w:rPr>
              <w:t>□影音光碟</w:t>
            </w:r>
          </w:p>
          <w:p w:rsidR="009D4F29" w:rsidRPr="009B6BD0" w:rsidRDefault="009D4F29" w:rsidP="00BC0E84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9B6BD0">
              <w:rPr>
                <w:rFonts w:ascii="標楷體" w:eastAsia="標楷體" w:hAnsi="標楷體" w:cs="標楷體"/>
                <w:color w:val="000000" w:themeColor="text1"/>
              </w:rPr>
              <w:t>□其他於課程或活動中使用之教學資料，請說明：</w:t>
            </w:r>
            <w:r w:rsidRPr="009B6BD0">
              <w:rPr>
                <w:rFonts w:ascii="標楷體" w:eastAsia="標楷體" w:hAnsi="標楷體" w:cs="標楷體" w:hint="eastAsia"/>
                <w:color w:val="000000" w:themeColor="text1"/>
              </w:rPr>
              <w:t>___________________________</w:t>
            </w:r>
          </w:p>
        </w:tc>
        <w:tc>
          <w:tcPr>
            <w:tcW w:w="229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9B6BD0" w:rsidRPr="009B6BD0" w:rsidTr="009D4F29">
        <w:tc>
          <w:tcPr>
            <w:tcW w:w="127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9D4F29" w:rsidRPr="009B6BD0" w:rsidTr="009D4F29">
        <w:tc>
          <w:tcPr>
            <w:tcW w:w="127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9D4F29" w:rsidRPr="009B6BD0" w:rsidRDefault="009D4F29" w:rsidP="00BC0E8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:rsidR="009D4F29" w:rsidRPr="009B6BD0" w:rsidRDefault="009D4F29" w:rsidP="00B154E9">
      <w:pPr>
        <w:ind w:firstLine="0"/>
        <w:jc w:val="lef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sectPr w:rsidR="009D4F29" w:rsidRPr="009B6BD0" w:rsidSect="00B154E9">
      <w:footerReference w:type="default" r:id="rId7"/>
      <w:pgSz w:w="16839" w:h="11907" w:orient="landscape" w:code="9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CB" w:rsidRDefault="001C12CB">
      <w:r>
        <w:separator/>
      </w:r>
    </w:p>
  </w:endnote>
  <w:endnote w:type="continuationSeparator" w:id="0">
    <w:p w:rsidR="001C12CB" w:rsidRDefault="001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84" w:rsidRDefault="00BC0E8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140B9">
      <w:rPr>
        <w:noProof/>
        <w:lang w:val="zh-TW"/>
      </w:rPr>
      <w:t>1</w:t>
    </w:r>
    <w:r>
      <w:fldChar w:fldCharType="end"/>
    </w:r>
  </w:p>
  <w:p w:rsidR="00BC0E84" w:rsidRDefault="00BC0E8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CB" w:rsidRDefault="001C12CB">
      <w:r>
        <w:separator/>
      </w:r>
    </w:p>
  </w:footnote>
  <w:footnote w:type="continuationSeparator" w:id="0">
    <w:p w:rsidR="001C12CB" w:rsidRDefault="001C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9529F8"/>
    <w:multiLevelType w:val="hybridMultilevel"/>
    <w:tmpl w:val="8A1A889A"/>
    <w:lvl w:ilvl="0" w:tplc="F69A0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6A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E41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ED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1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00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04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423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73EC1"/>
    <w:multiLevelType w:val="hybridMultilevel"/>
    <w:tmpl w:val="53729582"/>
    <w:lvl w:ilvl="0" w:tplc="1B20E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ED8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E8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EF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AF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AB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8A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0A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47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9005FF4"/>
    <w:multiLevelType w:val="hybridMultilevel"/>
    <w:tmpl w:val="D8ACFBA4"/>
    <w:lvl w:ilvl="0" w:tplc="89DE8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7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E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91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43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062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852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A1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66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5" w15:restartNumberingAfterBreak="0">
    <w:nsid w:val="72CE10C9"/>
    <w:multiLevelType w:val="hybridMultilevel"/>
    <w:tmpl w:val="DB6A079E"/>
    <w:lvl w:ilvl="0" w:tplc="307C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7"/>
  </w:num>
  <w:num w:numId="3">
    <w:abstractNumId w:val="25"/>
  </w:num>
  <w:num w:numId="4">
    <w:abstractNumId w:val="31"/>
  </w:num>
  <w:num w:numId="5">
    <w:abstractNumId w:val="28"/>
  </w:num>
  <w:num w:numId="6">
    <w:abstractNumId w:val="27"/>
  </w:num>
  <w:num w:numId="7">
    <w:abstractNumId w:val="2"/>
  </w:num>
  <w:num w:numId="8">
    <w:abstractNumId w:val="21"/>
  </w:num>
  <w:num w:numId="9">
    <w:abstractNumId w:val="18"/>
  </w:num>
  <w:num w:numId="10">
    <w:abstractNumId w:val="30"/>
  </w:num>
  <w:num w:numId="11">
    <w:abstractNumId w:val="34"/>
  </w:num>
  <w:num w:numId="12">
    <w:abstractNumId w:val="36"/>
  </w:num>
  <w:num w:numId="13">
    <w:abstractNumId w:val="20"/>
  </w:num>
  <w:num w:numId="14">
    <w:abstractNumId w:val="12"/>
  </w:num>
  <w:num w:numId="15">
    <w:abstractNumId w:val="10"/>
  </w:num>
  <w:num w:numId="16">
    <w:abstractNumId w:val="26"/>
  </w:num>
  <w:num w:numId="17">
    <w:abstractNumId w:val="11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2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7"/>
  </w:num>
  <w:num w:numId="30">
    <w:abstractNumId w:val="1"/>
  </w:num>
  <w:num w:numId="31">
    <w:abstractNumId w:val="29"/>
  </w:num>
  <w:num w:numId="32">
    <w:abstractNumId w:val="14"/>
  </w:num>
  <w:num w:numId="33">
    <w:abstractNumId w:val="4"/>
  </w:num>
  <w:num w:numId="34">
    <w:abstractNumId w:val="6"/>
  </w:num>
  <w:num w:numId="35">
    <w:abstractNumId w:val="24"/>
  </w:num>
  <w:num w:numId="36">
    <w:abstractNumId w:val="7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865"/>
    <w:rsid w:val="00001D09"/>
    <w:rsid w:val="0010329A"/>
    <w:rsid w:val="001857E3"/>
    <w:rsid w:val="001A31D7"/>
    <w:rsid w:val="001A507B"/>
    <w:rsid w:val="001A5178"/>
    <w:rsid w:val="001C12CB"/>
    <w:rsid w:val="00297CA0"/>
    <w:rsid w:val="002B4632"/>
    <w:rsid w:val="003A5AF7"/>
    <w:rsid w:val="004565BC"/>
    <w:rsid w:val="004B7F0B"/>
    <w:rsid w:val="00507D76"/>
    <w:rsid w:val="005279D3"/>
    <w:rsid w:val="00572BDA"/>
    <w:rsid w:val="005D62A6"/>
    <w:rsid w:val="006219CB"/>
    <w:rsid w:val="00622815"/>
    <w:rsid w:val="00686DAF"/>
    <w:rsid w:val="006A35D3"/>
    <w:rsid w:val="006B08AF"/>
    <w:rsid w:val="007B64F8"/>
    <w:rsid w:val="007C013A"/>
    <w:rsid w:val="008A444E"/>
    <w:rsid w:val="008E1BB4"/>
    <w:rsid w:val="00961865"/>
    <w:rsid w:val="009B6BD0"/>
    <w:rsid w:val="009D4F29"/>
    <w:rsid w:val="00A555A3"/>
    <w:rsid w:val="00AF2140"/>
    <w:rsid w:val="00B154E9"/>
    <w:rsid w:val="00BC0E84"/>
    <w:rsid w:val="00BD6930"/>
    <w:rsid w:val="00C01722"/>
    <w:rsid w:val="00CA1B55"/>
    <w:rsid w:val="00D23C32"/>
    <w:rsid w:val="00E26763"/>
    <w:rsid w:val="00E6251A"/>
    <w:rsid w:val="00E82F33"/>
    <w:rsid w:val="00E92145"/>
    <w:rsid w:val="00EC2BA1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1FB5"/>
  <w15:docId w15:val="{742BAFFC-C541-4C96-8716-D0BFBB37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customStyle="1" w:styleId="12">
    <w:name w:val="1.標題文字"/>
    <w:basedOn w:val="a"/>
    <w:rsid w:val="00952D43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8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user</cp:lastModifiedBy>
  <cp:revision>32</cp:revision>
  <dcterms:created xsi:type="dcterms:W3CDTF">2021-04-22T00:43:00Z</dcterms:created>
  <dcterms:modified xsi:type="dcterms:W3CDTF">2023-12-19T00:24:00Z</dcterms:modified>
</cp:coreProperties>
</file>