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3902" w:rsidRPr="006D3902" w:rsidRDefault="002B5B91" w:rsidP="006D3902">
      <w:pPr>
        <w:jc w:val="center"/>
        <w:rPr>
          <w:rFonts w:ascii="標楷體" w:eastAsia="標楷體" w:hAnsi="標楷體" w:cs="標楷體" w:hint="eastAsia"/>
          <w:b/>
          <w:sz w:val="28"/>
          <w:szCs w:val="28"/>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9978AB">
        <w:rPr>
          <w:rFonts w:ascii="標楷體" w:eastAsia="標楷體" w:hAnsi="標楷體" w:cs="標楷體" w:hint="eastAsia"/>
          <w:b/>
          <w:sz w:val="28"/>
          <w:szCs w:val="28"/>
          <w:u w:val="single"/>
        </w:rPr>
        <w:t>八</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6D3902">
        <w:rPr>
          <w:rFonts w:ascii="標楷體" w:eastAsia="標楷體" w:hAnsi="標楷體" w:cs="標楷體" w:hint="eastAsia"/>
          <w:b/>
          <w:sz w:val="28"/>
          <w:szCs w:val="28"/>
        </w:rPr>
        <w:t>楊廷信教師(參考翰林出版社光碟)</w:t>
      </w:r>
      <w:bookmarkStart w:id="0" w:name="_GoBack"/>
      <w:bookmarkEnd w:id="0"/>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9978AB" w:rsidRPr="009978AB">
        <w:rPr>
          <w:rFonts w:ascii="標楷體" w:eastAsia="標楷體" w:hAnsi="標楷體" w:cs="標楷體"/>
          <w:color w:val="auto"/>
          <w:sz w:val="24"/>
          <w:szCs w:val="24"/>
        </w:rPr>
        <w:t xml:space="preserve"> </w:t>
      </w:r>
      <w:r w:rsidR="009978AB"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9978AB">
        <w:rPr>
          <w:rFonts w:ascii="標楷體" w:eastAsia="標楷體" w:hAnsi="標楷體" w:cs="標楷體"/>
          <w:sz w:val="24"/>
          <w:szCs w:val="24"/>
        </w:rPr>
        <w:t>4</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9978AB">
        <w:rPr>
          <w:rFonts w:ascii="標楷體" w:eastAsia="標楷體" w:hAnsi="標楷體" w:cs="標楷體"/>
          <w:sz w:val="24"/>
          <w:szCs w:val="24"/>
        </w:rPr>
        <w:t>80</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9978AB"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9978AB" w:rsidRDefault="009978AB" w:rsidP="009978AB">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9978AB" w:rsidRPr="00BC3E0D" w:rsidRDefault="009978AB" w:rsidP="009978AB">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78AB" w:rsidRDefault="009978AB" w:rsidP="009978AB">
            <w:r>
              <w:rPr>
                <w:rFonts w:ascii="標楷體" w:eastAsia="標楷體" w:hAnsi="標楷體"/>
                <w:color w:val="auto"/>
                <w:sz w:val="24"/>
                <w:szCs w:val="24"/>
                <w:shd w:val="clear" w:color="auto" w:fill="FFFFFF"/>
              </w:rPr>
              <w:t>數-J-A1 對於學習數學有信心和正向態度，能使用適當的數學語言進行溝通，並能將所學應用於日常生活中。</w:t>
            </w:r>
          </w:p>
          <w:p w:rsidR="009978AB" w:rsidRDefault="009978AB" w:rsidP="009978AB">
            <w:r>
              <w:rPr>
                <w:rFonts w:ascii="標楷體" w:eastAsia="標楷體" w:hAnsi="標楷體"/>
                <w:color w:val="auto"/>
                <w:sz w:val="24"/>
                <w:szCs w:val="24"/>
                <w:shd w:val="clear" w:color="auto" w:fill="FFFFFF"/>
              </w:rPr>
              <w:t>數-J-A2 具備有理數、根式、坐標系之運作能力，並能以符號代表數或幾何物件，執行運算與推論，在生活情境或可理解的想像情境中，分析本質以解決問題。</w:t>
            </w:r>
          </w:p>
          <w:p w:rsidR="009978AB" w:rsidRDefault="009978AB" w:rsidP="009978AB">
            <w:r>
              <w:rPr>
                <w:rFonts w:ascii="標楷體" w:eastAsia="標楷體" w:hAnsi="標楷體"/>
                <w:color w:val="auto"/>
                <w:sz w:val="24"/>
                <w:szCs w:val="24"/>
                <w:shd w:val="clear" w:color="auto" w:fill="FFFFFF"/>
              </w:rPr>
              <w:t>數-J-B1 具備處理代數與幾何中數學關係的能力，並用以描述情境中的現象。能在經驗範圍內，以數學語言表述平面與空間的基本關係和性質。能以基本的統計量與機率，描述生活中不確定性的程度。</w:t>
            </w:r>
          </w:p>
          <w:p w:rsidR="009978AB" w:rsidRDefault="009978AB" w:rsidP="009978AB">
            <w:r>
              <w:rPr>
                <w:rFonts w:ascii="標楷體" w:eastAsia="標楷體" w:hAnsi="標楷體"/>
                <w:color w:val="auto"/>
                <w:sz w:val="24"/>
                <w:szCs w:val="24"/>
                <w:shd w:val="clear" w:color="auto" w:fill="FFFFFF"/>
              </w:rPr>
              <w:t>數-J-B3 具備辨認藝術作品中的幾何形體或數量關係的素養，並能在數學的推導中，享受數學之美。</w:t>
            </w:r>
          </w:p>
          <w:p w:rsidR="009978AB" w:rsidRDefault="009978AB" w:rsidP="009978AB">
            <w:r>
              <w:rPr>
                <w:rFonts w:ascii="標楷體" w:eastAsia="標楷體" w:hAnsi="標楷體"/>
                <w:color w:val="auto"/>
                <w:sz w:val="24"/>
                <w:szCs w:val="24"/>
                <w:shd w:val="clear" w:color="auto" w:fill="FFFFFF"/>
              </w:rPr>
              <w:t>數-J-C1 具備從證據討論與反思事情的態度，提出合理的論述，並能和他人進行理性溝通與合作。</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9978AB">
        <w:trPr>
          <w:trHeight w:val="416"/>
        </w:trPr>
        <w:tc>
          <w:tcPr>
            <w:tcW w:w="1271" w:type="dxa"/>
            <w:vAlign w:val="center"/>
          </w:tcPr>
          <w:p w:rsidR="00A238E9" w:rsidRPr="00BF73D8" w:rsidRDefault="00A238E9" w:rsidP="009978AB">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9978AB">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9978AB">
            <w:pPr>
              <w:spacing w:line="0" w:lineRule="atLeast"/>
              <w:jc w:val="center"/>
              <w:rPr>
                <w:rFonts w:eastAsia="標楷體"/>
              </w:rPr>
            </w:pPr>
            <w:r w:rsidRPr="00BF73D8">
              <w:rPr>
                <w:rFonts w:eastAsia="標楷體"/>
              </w:rPr>
              <w:t>素養指標</w:t>
            </w:r>
          </w:p>
        </w:tc>
      </w:tr>
      <w:tr w:rsidR="00A238E9" w:rsidRPr="00BF73D8" w:rsidTr="009978AB">
        <w:trPr>
          <w:trHeight w:val="210"/>
        </w:trPr>
        <w:tc>
          <w:tcPr>
            <w:tcW w:w="1271"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9978AB">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9978AB">
            <w:pPr>
              <w:spacing w:line="0" w:lineRule="atLeast"/>
              <w:jc w:val="center"/>
              <w:rPr>
                <w:rFonts w:eastAsia="標楷體"/>
              </w:rPr>
            </w:pPr>
            <w:r w:rsidRPr="00BF73D8">
              <w:rPr>
                <w:rFonts w:eastAsia="標楷體"/>
              </w:rPr>
              <w:t>健康</w:t>
            </w:r>
          </w:p>
        </w:tc>
      </w:tr>
      <w:tr w:rsidR="00A238E9" w:rsidRPr="00BF73D8" w:rsidTr="009978AB">
        <w:trPr>
          <w:trHeight w:val="405"/>
        </w:trPr>
        <w:tc>
          <w:tcPr>
            <w:tcW w:w="1271" w:type="dxa"/>
            <w:vMerge/>
            <w:vAlign w:val="center"/>
          </w:tcPr>
          <w:p w:rsidR="00A238E9" w:rsidRPr="00BF73D8" w:rsidRDefault="00A238E9" w:rsidP="009978AB">
            <w:pPr>
              <w:spacing w:line="0" w:lineRule="atLeast"/>
              <w:jc w:val="center"/>
              <w:rPr>
                <w:rFonts w:eastAsia="標楷體"/>
              </w:rPr>
            </w:pPr>
          </w:p>
        </w:tc>
        <w:tc>
          <w:tcPr>
            <w:tcW w:w="1276" w:type="dxa"/>
            <w:vMerge/>
            <w:vAlign w:val="center"/>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9978AB">
            <w:pPr>
              <w:spacing w:line="0" w:lineRule="atLeast"/>
              <w:jc w:val="center"/>
              <w:rPr>
                <w:rFonts w:eastAsia="標楷體"/>
              </w:rPr>
            </w:pP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9978AB">
            <w:pPr>
              <w:spacing w:line="0" w:lineRule="atLeast"/>
              <w:jc w:val="center"/>
              <w:rPr>
                <w:rFonts w:eastAsia="標楷體"/>
              </w:rPr>
            </w:pPr>
          </w:p>
        </w:tc>
      </w:tr>
      <w:tr w:rsidR="00A238E9" w:rsidRPr="00BF73D8" w:rsidTr="009978AB">
        <w:trPr>
          <w:trHeight w:val="330"/>
        </w:trPr>
        <w:tc>
          <w:tcPr>
            <w:tcW w:w="1271" w:type="dxa"/>
            <w:vMerge/>
            <w:vAlign w:val="center"/>
          </w:tcPr>
          <w:p w:rsidR="00A238E9" w:rsidRPr="00BF73D8" w:rsidRDefault="00A238E9" w:rsidP="009978AB">
            <w:pPr>
              <w:spacing w:line="0" w:lineRule="atLeast"/>
              <w:jc w:val="center"/>
              <w:rPr>
                <w:rFonts w:eastAsia="標楷體"/>
              </w:rPr>
            </w:pPr>
          </w:p>
        </w:tc>
        <w:tc>
          <w:tcPr>
            <w:tcW w:w="1276" w:type="dxa"/>
            <w:vMerge/>
            <w:vAlign w:val="center"/>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9978AB" w:rsidP="009978A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9978AB" w:rsidP="009978AB">
            <w:pPr>
              <w:spacing w:line="0" w:lineRule="atLeast"/>
              <w:jc w:val="center"/>
              <w:rPr>
                <w:rFonts w:eastAsia="標楷體"/>
              </w:rPr>
            </w:pPr>
            <w:r>
              <w:rPr>
                <w:rFonts w:eastAsia="標楷體" w:hint="eastAsia"/>
              </w:rPr>
              <w:t>v</w:t>
            </w:r>
          </w:p>
        </w:tc>
      </w:tr>
      <w:tr w:rsidR="00A238E9" w:rsidRPr="00BF73D8" w:rsidTr="009978AB">
        <w:trPr>
          <w:trHeight w:val="150"/>
        </w:trPr>
        <w:tc>
          <w:tcPr>
            <w:tcW w:w="1271"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9978AB">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9978AB">
            <w:pPr>
              <w:spacing w:line="0" w:lineRule="atLeast"/>
              <w:jc w:val="center"/>
              <w:rPr>
                <w:rFonts w:eastAsia="標楷體"/>
              </w:rPr>
            </w:pPr>
            <w:r w:rsidRPr="00BF73D8">
              <w:rPr>
                <w:rFonts w:eastAsia="標楷體"/>
              </w:rPr>
              <w:t>卓越</w:t>
            </w:r>
          </w:p>
        </w:tc>
      </w:tr>
      <w:tr w:rsidR="00A238E9" w:rsidRPr="00BF73D8" w:rsidTr="009978AB">
        <w:trPr>
          <w:trHeight w:val="465"/>
        </w:trPr>
        <w:tc>
          <w:tcPr>
            <w:tcW w:w="1271" w:type="dxa"/>
            <w:vMerge/>
            <w:vAlign w:val="center"/>
          </w:tcPr>
          <w:p w:rsidR="00A238E9" w:rsidRPr="00BF73D8" w:rsidRDefault="00A238E9" w:rsidP="009978AB">
            <w:pPr>
              <w:spacing w:line="0" w:lineRule="atLeast"/>
              <w:jc w:val="center"/>
              <w:rPr>
                <w:rFonts w:eastAsia="標楷體"/>
              </w:rPr>
            </w:pPr>
          </w:p>
        </w:tc>
        <w:tc>
          <w:tcPr>
            <w:tcW w:w="1276" w:type="dxa"/>
            <w:vMerge/>
            <w:vAlign w:val="center"/>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9978AB" w:rsidP="009978A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9978AB" w:rsidP="009978AB">
            <w:pPr>
              <w:spacing w:line="0" w:lineRule="atLeast"/>
              <w:jc w:val="center"/>
              <w:rPr>
                <w:rFonts w:eastAsia="標楷體"/>
              </w:rPr>
            </w:pPr>
            <w:r>
              <w:rPr>
                <w:rFonts w:eastAsia="標楷體" w:hint="eastAsia"/>
              </w:rPr>
              <w:t>v</w:t>
            </w:r>
          </w:p>
        </w:tc>
      </w:tr>
      <w:tr w:rsidR="00A238E9" w:rsidRPr="00BF73D8" w:rsidTr="009978AB">
        <w:trPr>
          <w:trHeight w:val="382"/>
        </w:trPr>
        <w:tc>
          <w:tcPr>
            <w:tcW w:w="1271" w:type="dxa"/>
            <w:vMerge/>
            <w:vAlign w:val="center"/>
          </w:tcPr>
          <w:p w:rsidR="00A238E9" w:rsidRPr="00BF73D8" w:rsidRDefault="00A238E9" w:rsidP="009978AB">
            <w:pPr>
              <w:spacing w:line="0" w:lineRule="atLeast"/>
              <w:jc w:val="center"/>
              <w:rPr>
                <w:rFonts w:eastAsia="標楷體"/>
              </w:rPr>
            </w:pPr>
          </w:p>
        </w:tc>
        <w:tc>
          <w:tcPr>
            <w:tcW w:w="1276" w:type="dxa"/>
            <w:vMerge/>
            <w:vAlign w:val="center"/>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9978AB">
            <w:pPr>
              <w:spacing w:line="0" w:lineRule="atLeast"/>
              <w:jc w:val="center"/>
              <w:rPr>
                <w:rFonts w:eastAsia="標楷體"/>
              </w:rPr>
            </w:pP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9978AB">
            <w:pPr>
              <w:spacing w:line="0" w:lineRule="atLeast"/>
              <w:jc w:val="center"/>
              <w:rPr>
                <w:rFonts w:eastAsia="標楷體"/>
              </w:rPr>
            </w:pPr>
          </w:p>
        </w:tc>
      </w:tr>
      <w:tr w:rsidR="00A238E9" w:rsidRPr="00BF73D8" w:rsidTr="009978AB">
        <w:trPr>
          <w:trHeight w:val="264"/>
        </w:trPr>
        <w:tc>
          <w:tcPr>
            <w:tcW w:w="1271"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9978AB">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9978AB">
            <w:pPr>
              <w:spacing w:line="0" w:lineRule="atLeast"/>
              <w:jc w:val="center"/>
              <w:rPr>
                <w:rFonts w:eastAsia="標楷體"/>
              </w:rPr>
            </w:pPr>
            <w:r w:rsidRPr="00BF73D8">
              <w:rPr>
                <w:rFonts w:eastAsia="標楷體"/>
              </w:rPr>
              <w:t>學習</w:t>
            </w:r>
          </w:p>
        </w:tc>
      </w:tr>
      <w:tr w:rsidR="00A238E9" w:rsidRPr="00BF73D8" w:rsidTr="009978AB">
        <w:trPr>
          <w:trHeight w:val="345"/>
        </w:trPr>
        <w:tc>
          <w:tcPr>
            <w:tcW w:w="1271" w:type="dxa"/>
            <w:vMerge/>
            <w:vAlign w:val="center"/>
          </w:tcPr>
          <w:p w:rsidR="00A238E9" w:rsidRPr="00BF73D8" w:rsidRDefault="00A238E9" w:rsidP="009978AB">
            <w:pPr>
              <w:spacing w:line="0" w:lineRule="atLeast"/>
              <w:jc w:val="center"/>
              <w:rPr>
                <w:rFonts w:eastAsia="標楷體"/>
              </w:rPr>
            </w:pPr>
          </w:p>
        </w:tc>
        <w:tc>
          <w:tcPr>
            <w:tcW w:w="1276" w:type="dxa"/>
            <w:vMerge/>
            <w:vAlign w:val="center"/>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9978AB">
            <w:pPr>
              <w:spacing w:line="0" w:lineRule="atLeast"/>
              <w:jc w:val="center"/>
              <w:rPr>
                <w:rFonts w:eastAsia="標楷體"/>
              </w:rPr>
            </w:pP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9978AB" w:rsidP="009978AB">
            <w:pPr>
              <w:spacing w:line="0" w:lineRule="atLeast"/>
              <w:jc w:val="center"/>
              <w:rPr>
                <w:rFonts w:eastAsia="標楷體"/>
              </w:rPr>
            </w:pPr>
            <w:r>
              <w:rPr>
                <w:rFonts w:eastAsia="標楷體" w:hint="eastAsia"/>
              </w:rPr>
              <w:t>v</w:t>
            </w:r>
          </w:p>
        </w:tc>
      </w:tr>
      <w:tr w:rsidR="00A238E9" w:rsidRPr="00BF73D8" w:rsidTr="009978AB">
        <w:trPr>
          <w:trHeight w:val="382"/>
        </w:trPr>
        <w:tc>
          <w:tcPr>
            <w:tcW w:w="1271" w:type="dxa"/>
            <w:vMerge/>
            <w:vAlign w:val="center"/>
          </w:tcPr>
          <w:p w:rsidR="00A238E9" w:rsidRPr="00BF73D8" w:rsidRDefault="00A238E9" w:rsidP="009978AB">
            <w:pPr>
              <w:spacing w:line="0" w:lineRule="atLeast"/>
              <w:jc w:val="center"/>
              <w:rPr>
                <w:rFonts w:eastAsia="標楷體"/>
              </w:rPr>
            </w:pPr>
          </w:p>
        </w:tc>
        <w:tc>
          <w:tcPr>
            <w:tcW w:w="1276" w:type="dxa"/>
            <w:vMerge/>
            <w:vAlign w:val="center"/>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9978AB">
            <w:pPr>
              <w:spacing w:line="0" w:lineRule="atLeast"/>
              <w:jc w:val="center"/>
              <w:rPr>
                <w:rFonts w:eastAsia="標楷體"/>
              </w:rPr>
            </w:pP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9978AB" w:rsidP="009978AB">
            <w:pPr>
              <w:spacing w:line="0" w:lineRule="atLeast"/>
              <w:jc w:val="center"/>
              <w:rPr>
                <w:rFonts w:eastAsia="標楷體"/>
              </w:rPr>
            </w:pPr>
            <w:r>
              <w:rPr>
                <w:rFonts w:eastAsia="標楷體" w:hint="eastAsia"/>
              </w:rPr>
              <w:t>v</w:t>
            </w:r>
          </w:p>
        </w:tc>
      </w:tr>
      <w:tr w:rsidR="00A238E9" w:rsidRPr="00BF73D8" w:rsidTr="009978AB">
        <w:trPr>
          <w:trHeight w:val="255"/>
        </w:trPr>
        <w:tc>
          <w:tcPr>
            <w:tcW w:w="1271"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9978AB">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9978AB">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9978AB">
            <w:pPr>
              <w:spacing w:line="0" w:lineRule="atLeast"/>
              <w:jc w:val="center"/>
              <w:rPr>
                <w:rFonts w:eastAsia="標楷體"/>
              </w:rPr>
            </w:pPr>
            <w:r w:rsidRPr="00BF73D8">
              <w:rPr>
                <w:rFonts w:eastAsia="標楷體"/>
              </w:rPr>
              <w:t>勇敢</w:t>
            </w:r>
          </w:p>
        </w:tc>
      </w:tr>
      <w:tr w:rsidR="00A238E9" w:rsidRPr="00BF73D8" w:rsidTr="009978AB">
        <w:trPr>
          <w:trHeight w:val="360"/>
        </w:trPr>
        <w:tc>
          <w:tcPr>
            <w:tcW w:w="1271" w:type="dxa"/>
            <w:vMerge/>
          </w:tcPr>
          <w:p w:rsidR="00A238E9" w:rsidRPr="00BF73D8" w:rsidRDefault="00A238E9" w:rsidP="009978AB">
            <w:pPr>
              <w:spacing w:line="0" w:lineRule="atLeast"/>
              <w:jc w:val="center"/>
              <w:rPr>
                <w:rFonts w:eastAsia="標楷體"/>
              </w:rPr>
            </w:pPr>
          </w:p>
        </w:tc>
        <w:tc>
          <w:tcPr>
            <w:tcW w:w="1276" w:type="dxa"/>
            <w:vMerge/>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9978AB" w:rsidP="009978A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9978AB">
            <w:pPr>
              <w:spacing w:line="0" w:lineRule="atLeast"/>
              <w:jc w:val="center"/>
              <w:rPr>
                <w:rFonts w:eastAsia="標楷體"/>
              </w:rPr>
            </w:pPr>
          </w:p>
        </w:tc>
      </w:tr>
      <w:tr w:rsidR="00A238E9" w:rsidRPr="00BF73D8" w:rsidTr="009978AB">
        <w:trPr>
          <w:trHeight w:val="322"/>
        </w:trPr>
        <w:tc>
          <w:tcPr>
            <w:tcW w:w="1271" w:type="dxa"/>
            <w:vMerge/>
          </w:tcPr>
          <w:p w:rsidR="00A238E9" w:rsidRPr="00BF73D8" w:rsidRDefault="00A238E9" w:rsidP="009978AB">
            <w:pPr>
              <w:spacing w:line="0" w:lineRule="atLeast"/>
              <w:jc w:val="center"/>
              <w:rPr>
                <w:rFonts w:eastAsia="標楷體"/>
              </w:rPr>
            </w:pPr>
          </w:p>
        </w:tc>
        <w:tc>
          <w:tcPr>
            <w:tcW w:w="1276" w:type="dxa"/>
            <w:vMerge/>
          </w:tcPr>
          <w:p w:rsidR="00A238E9" w:rsidRPr="00BF73D8" w:rsidRDefault="00A238E9" w:rsidP="009978AB">
            <w:pPr>
              <w:spacing w:line="0" w:lineRule="atLeast"/>
              <w:jc w:val="center"/>
              <w:rPr>
                <w:rFonts w:eastAsia="標楷體"/>
              </w:rPr>
            </w:pPr>
          </w:p>
        </w:tc>
        <w:tc>
          <w:tcPr>
            <w:tcW w:w="1275" w:type="dxa"/>
            <w:vAlign w:val="center"/>
          </w:tcPr>
          <w:p w:rsidR="00A238E9" w:rsidRPr="00BF73D8" w:rsidRDefault="00A238E9" w:rsidP="009978AB">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9978AB" w:rsidP="009978A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78AB">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9978AB">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sz w:val="24"/>
          <w:szCs w:val="24"/>
        </w:rPr>
      </w:pPr>
    </w:p>
    <w:p w:rsidR="009978AB" w:rsidRDefault="009978AB" w:rsidP="001948DA">
      <w:pPr>
        <w:spacing w:line="0" w:lineRule="atLeast"/>
        <w:rPr>
          <w:rFonts w:ascii="標楷體" w:eastAsia="標楷體" w:hAnsi="標楷體" w:cs="標楷體" w:hint="eastAsia"/>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550"/>
        <w:gridCol w:w="1256"/>
        <w:gridCol w:w="1559"/>
        <w:gridCol w:w="2977"/>
        <w:gridCol w:w="445"/>
        <w:gridCol w:w="1842"/>
        <w:gridCol w:w="1276"/>
        <w:gridCol w:w="3402"/>
        <w:gridCol w:w="772"/>
      </w:tblGrid>
      <w:tr w:rsidR="004C5DAB" w:rsidRPr="009978AB" w:rsidTr="00E12418">
        <w:trPr>
          <w:trHeight w:val="278"/>
          <w:jc w:val="center"/>
        </w:trPr>
        <w:tc>
          <w:tcPr>
            <w:tcW w:w="1550" w:type="dxa"/>
            <w:tcBorders>
              <w:top w:val="single" w:sz="8" w:space="0" w:color="000000"/>
              <w:left w:val="single" w:sz="8" w:space="0" w:color="000000"/>
              <w:right w:val="single" w:sz="8" w:space="0" w:color="000000"/>
            </w:tcBorders>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color w:val="auto"/>
                <w:sz w:val="24"/>
                <w:szCs w:val="24"/>
              </w:rPr>
              <w:t>教學期程</w:t>
            </w:r>
          </w:p>
        </w:tc>
        <w:tc>
          <w:tcPr>
            <w:tcW w:w="2815" w:type="dxa"/>
            <w:gridSpan w:val="2"/>
            <w:tcBorders>
              <w:top w:val="single" w:sz="8" w:space="0" w:color="000000"/>
              <w:left w:val="single" w:sz="8" w:space="0" w:color="000000"/>
              <w:bottom w:val="single" w:sz="8" w:space="0" w:color="000000"/>
              <w:right w:val="single" w:sz="8" w:space="0" w:color="000000"/>
            </w:tcBorders>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color w:val="auto"/>
                <w:sz w:val="24"/>
                <w:szCs w:val="24"/>
              </w:rPr>
              <w:t>單元/主題名稱與活動內容</w:t>
            </w:r>
          </w:p>
        </w:tc>
        <w:tc>
          <w:tcPr>
            <w:tcW w:w="445"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color w:val="auto"/>
                <w:sz w:val="24"/>
                <w:szCs w:val="24"/>
              </w:rPr>
              <w:t>節數</w:t>
            </w:r>
          </w:p>
        </w:tc>
        <w:tc>
          <w:tcPr>
            <w:tcW w:w="1842"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hint="eastAsia"/>
                <w:color w:val="auto"/>
                <w:sz w:val="24"/>
                <w:szCs w:val="24"/>
              </w:rPr>
              <w:t>教學資源/學習策略</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hint="eastAsia"/>
                <w:color w:val="auto"/>
                <w:sz w:val="24"/>
                <w:szCs w:val="24"/>
              </w:rPr>
              <w:t>評量方式</w:t>
            </w:r>
          </w:p>
        </w:tc>
        <w:tc>
          <w:tcPr>
            <w:tcW w:w="3402"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color w:val="auto"/>
                <w:sz w:val="24"/>
                <w:szCs w:val="24"/>
              </w:rPr>
              <w:t>融入議題</w:t>
            </w:r>
          </w:p>
          <w:p w:rsidR="007239F5" w:rsidRPr="009978AB"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hint="eastAsia"/>
                <w:color w:val="auto"/>
                <w:sz w:val="24"/>
                <w:szCs w:val="24"/>
              </w:rPr>
              <w:t>(</w:t>
            </w:r>
            <w:r w:rsidRPr="009978AB">
              <w:rPr>
                <w:rFonts w:ascii="標楷體" w:eastAsia="標楷體" w:hAnsi="標楷體" w:cs="標楷體" w:hint="eastAsia"/>
                <w:color w:val="FF0000"/>
                <w:sz w:val="24"/>
                <w:szCs w:val="24"/>
                <w:highlight w:val="yellow"/>
              </w:rPr>
              <w:t>建議至多融入3項</w:t>
            </w:r>
            <w:r w:rsidRPr="009978AB">
              <w:rPr>
                <w:rFonts w:ascii="標楷體" w:eastAsia="標楷體" w:hAnsi="標楷體" w:cs="標楷體" w:hint="eastAsia"/>
                <w:color w:val="auto"/>
                <w:sz w:val="24"/>
                <w:szCs w:val="24"/>
              </w:rPr>
              <w:t>)</w:t>
            </w:r>
          </w:p>
        </w:tc>
        <w:tc>
          <w:tcPr>
            <w:tcW w:w="772" w:type="dxa"/>
            <w:vMerge w:val="restart"/>
            <w:tcBorders>
              <w:top w:val="single" w:sz="8" w:space="0" w:color="000000"/>
              <w:right w:val="single" w:sz="8" w:space="0" w:color="000000"/>
            </w:tcBorders>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978AB">
              <w:rPr>
                <w:rFonts w:ascii="標楷體" w:eastAsia="標楷體" w:hAnsi="標楷體" w:cs="標楷體"/>
                <w:color w:val="auto"/>
                <w:sz w:val="24"/>
                <w:szCs w:val="24"/>
              </w:rPr>
              <w:t>備註</w:t>
            </w:r>
          </w:p>
        </w:tc>
      </w:tr>
      <w:tr w:rsidR="004C5DAB" w:rsidRPr="009978AB" w:rsidTr="00E12418">
        <w:trPr>
          <w:trHeight w:val="278"/>
          <w:jc w:val="center"/>
        </w:trPr>
        <w:tc>
          <w:tcPr>
            <w:tcW w:w="1550" w:type="dxa"/>
            <w:tcBorders>
              <w:left w:val="single" w:sz="8" w:space="0" w:color="000000"/>
              <w:bottom w:val="single" w:sz="8" w:space="0" w:color="000000"/>
              <w:right w:val="single" w:sz="8" w:space="0" w:color="000000"/>
            </w:tcBorders>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56" w:type="dxa"/>
            <w:tcBorders>
              <w:top w:val="single" w:sz="8" w:space="0" w:color="000000"/>
              <w:left w:val="single" w:sz="8" w:space="0" w:color="000000"/>
              <w:bottom w:val="single" w:sz="8" w:space="0" w:color="000000"/>
              <w:right w:val="single" w:sz="8" w:space="0" w:color="000000"/>
            </w:tcBorders>
          </w:tcPr>
          <w:p w:rsidR="004C5DAB" w:rsidRPr="009978AB" w:rsidRDefault="004C5DAB" w:rsidP="004C5DAB">
            <w:pPr>
              <w:jc w:val="center"/>
              <w:rPr>
                <w:rFonts w:ascii="標楷體" w:eastAsia="標楷體" w:hAnsi="標楷體"/>
                <w:color w:val="auto"/>
                <w:sz w:val="24"/>
                <w:szCs w:val="24"/>
              </w:rPr>
            </w:pPr>
            <w:r w:rsidRPr="009978AB">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9978AB" w:rsidRDefault="004C5DAB" w:rsidP="004C5DAB">
            <w:pPr>
              <w:jc w:val="center"/>
              <w:rPr>
                <w:rFonts w:ascii="標楷體" w:eastAsia="標楷體" w:hAnsi="標楷體"/>
                <w:color w:val="auto"/>
                <w:sz w:val="24"/>
                <w:szCs w:val="24"/>
              </w:rPr>
            </w:pPr>
            <w:r w:rsidRPr="009978AB">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445"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842"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3402"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72" w:type="dxa"/>
            <w:vMerge/>
            <w:tcBorders>
              <w:bottom w:val="single" w:sz="8" w:space="0" w:color="000000"/>
              <w:right w:val="single" w:sz="8" w:space="0" w:color="000000"/>
            </w:tcBorders>
            <w:vAlign w:val="center"/>
          </w:tcPr>
          <w:p w:rsidR="004C5DAB" w:rsidRPr="009978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第一</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2/1</w:t>
            </w:r>
            <w:r w:rsidRPr="009978AB">
              <w:rPr>
                <w:rFonts w:eastAsia="標楷體" w:hint="eastAsia"/>
                <w:color w:val="auto"/>
                <w:sz w:val="24"/>
                <w:szCs w:val="24"/>
              </w:rPr>
              <w:t>3-18</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(2/1</w:t>
            </w:r>
            <w:r w:rsidRPr="009978AB">
              <w:rPr>
                <w:rFonts w:eastAsia="標楷體" w:hint="eastAsia"/>
                <w:color w:val="auto"/>
                <w:sz w:val="24"/>
                <w:szCs w:val="24"/>
              </w:rPr>
              <w:t>3(</w:t>
            </w:r>
            <w:proofErr w:type="gramStart"/>
            <w:r w:rsidRPr="009978AB">
              <w:rPr>
                <w:rFonts w:eastAsia="標楷體" w:hint="eastAsia"/>
                <w:color w:val="auto"/>
                <w:sz w:val="24"/>
                <w:szCs w:val="24"/>
              </w:rPr>
              <w:t>一</w:t>
            </w:r>
            <w:proofErr w:type="gramEnd"/>
            <w:r w:rsidRPr="009978AB">
              <w:rPr>
                <w:rFonts w:eastAsia="標楷體" w:hint="eastAsia"/>
                <w:color w:val="auto"/>
                <w:sz w:val="24"/>
                <w:szCs w:val="24"/>
              </w:rPr>
              <w:t>)</w:t>
            </w:r>
            <w:r w:rsidRPr="009978AB">
              <w:rPr>
                <w:rFonts w:eastAsia="標楷體"/>
                <w:color w:val="auto"/>
                <w:sz w:val="24"/>
                <w:szCs w:val="24"/>
              </w:rPr>
              <w:t>開學</w:t>
            </w:r>
            <w:r w:rsidRPr="009978AB">
              <w:rPr>
                <w:rFonts w:eastAsia="標楷體" w:hint="eastAsia"/>
                <w:color w:val="auto"/>
                <w:sz w:val="24"/>
                <w:szCs w:val="24"/>
              </w:rPr>
              <w:t>；</w:t>
            </w:r>
            <w:r w:rsidRPr="009978AB">
              <w:rPr>
                <w:rFonts w:eastAsia="標楷體" w:hint="eastAsia"/>
                <w:color w:val="auto"/>
                <w:sz w:val="24"/>
                <w:szCs w:val="24"/>
              </w:rPr>
              <w:t>2/18(</w:t>
            </w:r>
            <w:r w:rsidRPr="009978AB">
              <w:rPr>
                <w:rFonts w:eastAsia="標楷體" w:hint="eastAsia"/>
                <w:color w:val="auto"/>
                <w:sz w:val="24"/>
                <w:szCs w:val="24"/>
              </w:rPr>
              <w:t>六</w:t>
            </w:r>
            <w:r w:rsidRPr="009978AB">
              <w:rPr>
                <w:rFonts w:eastAsia="標楷體" w:hint="eastAsia"/>
                <w:color w:val="auto"/>
                <w:sz w:val="24"/>
                <w:szCs w:val="24"/>
              </w:rPr>
              <w:t>)</w:t>
            </w:r>
            <w:r w:rsidRPr="009978AB">
              <w:rPr>
                <w:rFonts w:eastAsia="標楷體" w:hint="eastAsia"/>
                <w:color w:val="auto"/>
                <w:sz w:val="24"/>
                <w:szCs w:val="24"/>
              </w:rPr>
              <w:t>補班補課</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N-8-3</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認識數列：</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color w:val="auto"/>
                <w:sz w:val="24"/>
                <w:szCs w:val="24"/>
              </w:rPr>
              <w:t>生活中常見的數列及其規律性（包括圖形的規律性）。</w:t>
            </w:r>
          </w:p>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N-8-4</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等差數列：</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color w:val="auto"/>
                <w:sz w:val="24"/>
                <w:szCs w:val="24"/>
              </w:rPr>
              <w:t>等差數列；給定首項、公差計算等差數列的一般項。</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n-IV-7 辨識數列的規律性，以數學符號表徵生活中的數量關係與規律，認識等差數列與等比數列，並</w:t>
            </w:r>
            <w:proofErr w:type="gramStart"/>
            <w:r w:rsidRPr="009978AB">
              <w:rPr>
                <w:rFonts w:ascii="標楷體" w:eastAsia="標楷體" w:hAnsi="標楷體"/>
                <w:color w:val="auto"/>
                <w:sz w:val="24"/>
                <w:szCs w:val="24"/>
              </w:rPr>
              <w:t>能依首項</w:t>
            </w:r>
            <w:proofErr w:type="gramEnd"/>
            <w:r w:rsidRPr="009978AB">
              <w:rPr>
                <w:rFonts w:ascii="標楷體" w:eastAsia="標楷體" w:hAnsi="標楷體"/>
                <w:color w:val="auto"/>
                <w:sz w:val="24"/>
                <w:szCs w:val="24"/>
              </w:rPr>
              <w:t>與公差或公比計算其他各項。</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第1章　數列與級數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1-1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bCs/>
                <w:snapToGrid w:val="0"/>
                <w:color w:val="auto"/>
                <w:sz w:val="24"/>
                <w:szCs w:val="24"/>
              </w:rPr>
              <w:t>認識</w:t>
            </w:r>
            <w:r w:rsidRPr="009978AB">
              <w:rPr>
                <w:rFonts w:ascii="標楷體" w:eastAsia="標楷體" w:hAnsi="標楷體"/>
                <w:bCs/>
                <w:snapToGrid w:val="0"/>
                <w:color w:val="auto"/>
                <w:sz w:val="24"/>
                <w:szCs w:val="24"/>
              </w:rPr>
              <w:t>數列</w:t>
            </w:r>
            <w:r w:rsidRPr="009978AB">
              <w:rPr>
                <w:rFonts w:ascii="標楷體" w:eastAsia="標楷體" w:hAnsi="標楷體" w:hint="eastAsia"/>
                <w:bCs/>
                <w:snapToGrid w:val="0"/>
                <w:color w:val="auto"/>
                <w:sz w:val="24"/>
                <w:szCs w:val="24"/>
              </w:rPr>
              <w:t>與等差數列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1.認識「數列、首項、第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w:t>
            </w:r>
            <w:proofErr w:type="gramStart"/>
            <w:r w:rsidRPr="009978AB">
              <w:rPr>
                <w:rFonts w:ascii="標楷體" w:eastAsia="標楷體" w:hAnsi="標楷體"/>
                <w:bCs/>
                <w:snapToGrid w:val="0"/>
                <w:color w:val="auto"/>
                <w:sz w:val="24"/>
                <w:szCs w:val="24"/>
              </w:rPr>
              <w:t>末項</w:t>
            </w:r>
            <w:proofErr w:type="gramEnd"/>
            <w:r w:rsidRPr="009978AB">
              <w:rPr>
                <w:rFonts w:ascii="標楷體" w:eastAsia="標楷體" w:hAnsi="標楷體"/>
                <w:bCs/>
                <w:snapToGrid w:val="0"/>
                <w:color w:val="auto"/>
                <w:sz w:val="24"/>
                <w:szCs w:val="24"/>
              </w:rPr>
              <w:t>」等名詞的定義。</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2.讓學生由生活中的各種實例觀察出數列可能具備的規律性。</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3.觀察圖形的規律推測未知的項，並了解何謂一般項且能由</w:t>
            </w:r>
            <w:proofErr w:type="gramStart"/>
            <w:r w:rsidRPr="009978AB">
              <w:rPr>
                <w:rFonts w:ascii="標楷體" w:eastAsia="標楷體" w:hAnsi="標楷體"/>
                <w:bCs/>
                <w:snapToGrid w:val="0"/>
                <w:color w:val="auto"/>
                <w:sz w:val="24"/>
                <w:szCs w:val="24"/>
              </w:rPr>
              <w:t>一般項求出</w:t>
            </w:r>
            <w:proofErr w:type="gramEnd"/>
            <w:r w:rsidRPr="009978AB">
              <w:rPr>
                <w:rFonts w:ascii="標楷體" w:eastAsia="標楷體" w:hAnsi="標楷體"/>
                <w:bCs/>
                <w:snapToGrid w:val="0"/>
                <w:color w:val="auto"/>
                <w:sz w:val="24"/>
                <w:szCs w:val="24"/>
              </w:rPr>
              <w:t>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4.認識等差數列的定義及其相關名詞。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5.判別一個數列是否為等差數列，並由等差數列的首項與公差推得其第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項公式。</w:t>
            </w:r>
          </w:p>
          <w:p w:rsidR="009978AB" w:rsidRPr="009978AB" w:rsidRDefault="009978AB" w:rsidP="009978AB">
            <w:pPr>
              <w:spacing w:line="260" w:lineRule="exact"/>
              <w:jc w:val="left"/>
              <w:rPr>
                <w:rFonts w:ascii="標楷體" w:eastAsia="標楷體" w:hAnsi="標楷體"/>
                <w:sz w:val="24"/>
                <w:szCs w:val="24"/>
              </w:rPr>
            </w:pP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4.口頭回答（課本的隨堂練習）</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pStyle w:val="Default"/>
              <w:snapToGrid w:val="0"/>
              <w:spacing w:line="260" w:lineRule="exact"/>
              <w:jc w:val="left"/>
              <w:rPr>
                <w:rFonts w:eastAsia="標楷體" w:cs="Times New Roman"/>
              </w:rPr>
            </w:pPr>
            <w:r w:rsidRPr="009978AB">
              <w:rPr>
                <w:rFonts w:eastAsia="標楷體" w:cs="DFKaiShu-SB-Estd-BF" w:hint="eastAsia"/>
                <w:color w:val="auto"/>
              </w:rPr>
              <w:t>品J8 理性溝通與問題解決。</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【家庭教育】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家J2 探討社會與自然環境對個人及家庭的影響。</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第二</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2/</w:t>
            </w:r>
            <w:r w:rsidRPr="009978AB">
              <w:rPr>
                <w:rFonts w:eastAsia="標楷體" w:hint="eastAsia"/>
                <w:color w:val="auto"/>
                <w:sz w:val="24"/>
                <w:szCs w:val="24"/>
              </w:rPr>
              <w:t>20</w:t>
            </w:r>
            <w:r w:rsidRPr="009978AB">
              <w:rPr>
                <w:rFonts w:eastAsia="標楷體"/>
                <w:color w:val="auto"/>
                <w:sz w:val="24"/>
                <w:szCs w:val="24"/>
              </w:rPr>
              <w:t>~2/</w:t>
            </w:r>
            <w:r w:rsidRPr="009978AB">
              <w:rPr>
                <w:rFonts w:eastAsia="標楷體" w:hint="eastAsia"/>
                <w:color w:val="auto"/>
                <w:sz w:val="24"/>
                <w:szCs w:val="24"/>
              </w:rPr>
              <w:t>24</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highlight w:val="yellow"/>
              </w:rPr>
              <w:t>(2/</w:t>
            </w:r>
            <w:r w:rsidRPr="009978AB">
              <w:rPr>
                <w:rFonts w:eastAsia="標楷體" w:hint="eastAsia"/>
                <w:color w:val="auto"/>
                <w:sz w:val="24"/>
                <w:szCs w:val="24"/>
                <w:highlight w:val="yellow"/>
              </w:rPr>
              <w:t>21(</w:t>
            </w:r>
            <w:r w:rsidRPr="009978AB">
              <w:rPr>
                <w:rFonts w:eastAsia="標楷體" w:hint="eastAsia"/>
                <w:color w:val="auto"/>
                <w:sz w:val="24"/>
                <w:szCs w:val="24"/>
                <w:highlight w:val="yellow"/>
              </w:rPr>
              <w:t>二</w:t>
            </w:r>
            <w:r w:rsidRPr="009978AB">
              <w:rPr>
                <w:rFonts w:eastAsia="標楷體" w:hint="eastAsia"/>
                <w:color w:val="auto"/>
                <w:sz w:val="24"/>
                <w:szCs w:val="24"/>
                <w:highlight w:val="yellow"/>
              </w:rPr>
              <w:t>)</w:t>
            </w:r>
            <w:r w:rsidRPr="009978AB">
              <w:rPr>
                <w:rFonts w:eastAsia="標楷體"/>
                <w:color w:val="auto"/>
                <w:sz w:val="24"/>
                <w:szCs w:val="24"/>
                <w:highlight w:val="yellow"/>
              </w:rPr>
              <w:t>-</w:t>
            </w:r>
            <w:r w:rsidRPr="009978AB">
              <w:rPr>
                <w:rFonts w:eastAsia="標楷體" w:hint="eastAsia"/>
                <w:color w:val="auto"/>
                <w:sz w:val="24"/>
                <w:szCs w:val="24"/>
                <w:highlight w:val="yellow"/>
              </w:rPr>
              <w:t>22(</w:t>
            </w:r>
            <w:r w:rsidRPr="009978AB">
              <w:rPr>
                <w:rFonts w:eastAsia="標楷體" w:hint="eastAsia"/>
                <w:color w:val="auto"/>
                <w:sz w:val="24"/>
                <w:szCs w:val="24"/>
                <w:highlight w:val="yellow"/>
              </w:rPr>
              <w:t>三</w:t>
            </w:r>
            <w:r w:rsidRPr="009978AB">
              <w:rPr>
                <w:rFonts w:eastAsia="標楷體" w:hint="eastAsia"/>
                <w:color w:val="auto"/>
                <w:sz w:val="24"/>
                <w:szCs w:val="24"/>
                <w:highlight w:val="yellow"/>
              </w:rPr>
              <w:t>)</w:t>
            </w:r>
            <w:r w:rsidRPr="009978AB">
              <w:rPr>
                <w:rFonts w:eastAsia="標楷體"/>
                <w:color w:val="auto"/>
                <w:sz w:val="24"/>
                <w:szCs w:val="24"/>
                <w:highlight w:val="yellow"/>
              </w:rPr>
              <w:t>九年級複習考</w:t>
            </w:r>
            <w:r w:rsidRPr="009978AB">
              <w:rPr>
                <w:rFonts w:eastAsia="標楷體"/>
                <w:color w:val="auto"/>
                <w:sz w:val="24"/>
                <w:szCs w:val="24"/>
                <w:highlight w:val="yellow"/>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N-8-4</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等差數列：</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color w:val="auto"/>
                <w:sz w:val="24"/>
                <w:szCs w:val="24"/>
              </w:rPr>
              <w:t>等差數列；給定首項、公差計算等差數列的一般項。</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n-IV-7 辨識數列的規律性，以數學符號表徵生活中的數量關係與規律，認識等差數列與等比數列，並</w:t>
            </w:r>
            <w:proofErr w:type="gramStart"/>
            <w:r w:rsidRPr="009978AB">
              <w:rPr>
                <w:rFonts w:ascii="標楷體" w:eastAsia="標楷體" w:hAnsi="標楷體"/>
                <w:color w:val="auto"/>
                <w:sz w:val="24"/>
                <w:szCs w:val="24"/>
              </w:rPr>
              <w:t>能依首項</w:t>
            </w:r>
            <w:proofErr w:type="gramEnd"/>
            <w:r w:rsidRPr="009978AB">
              <w:rPr>
                <w:rFonts w:ascii="標楷體" w:eastAsia="標楷體" w:hAnsi="標楷體"/>
                <w:color w:val="auto"/>
                <w:sz w:val="24"/>
                <w:szCs w:val="24"/>
              </w:rPr>
              <w:t>與公差或公比計算其他各項。</w:t>
            </w:r>
          </w:p>
          <w:p w:rsidR="009978AB" w:rsidRPr="009978AB" w:rsidRDefault="009978AB" w:rsidP="009978AB">
            <w:pPr>
              <w:spacing w:line="260" w:lineRule="exact"/>
              <w:jc w:val="left"/>
              <w:rPr>
                <w:rFonts w:ascii="標楷體" w:eastAsia="標楷體" w:hAnsi="標楷體"/>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第1章　數列與級數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1-1　</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認識</w:t>
            </w:r>
            <w:r w:rsidRPr="009978AB">
              <w:rPr>
                <w:rFonts w:ascii="標楷體" w:eastAsia="標楷體" w:hAnsi="標楷體"/>
                <w:bCs/>
                <w:snapToGrid w:val="0"/>
                <w:color w:val="auto"/>
                <w:sz w:val="24"/>
                <w:szCs w:val="24"/>
              </w:rPr>
              <w:t>數列</w:t>
            </w:r>
            <w:r w:rsidRPr="009978AB">
              <w:rPr>
                <w:rFonts w:ascii="標楷體" w:eastAsia="標楷體" w:hAnsi="標楷體" w:hint="eastAsia"/>
                <w:bCs/>
                <w:snapToGrid w:val="0"/>
                <w:color w:val="auto"/>
                <w:sz w:val="24"/>
                <w:szCs w:val="24"/>
              </w:rPr>
              <w:t>與等差數列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1</w:t>
            </w:r>
            <w:r w:rsidRPr="009978AB">
              <w:rPr>
                <w:rFonts w:ascii="標楷體" w:eastAsia="標楷體" w:hAnsi="標楷體"/>
                <w:bCs/>
                <w:snapToGrid w:val="0"/>
                <w:color w:val="auto"/>
                <w:sz w:val="24"/>
                <w:szCs w:val="24"/>
              </w:rPr>
              <w:t>.判別一個數列是否為等差數列，並由等差數列的首項與公差推得其第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項公式。</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2</w:t>
            </w:r>
            <w:r w:rsidRPr="009978AB">
              <w:rPr>
                <w:rFonts w:ascii="標楷體" w:eastAsia="標楷體" w:hAnsi="標楷體"/>
                <w:bCs/>
                <w:snapToGrid w:val="0"/>
                <w:color w:val="auto"/>
                <w:sz w:val="24"/>
                <w:szCs w:val="24"/>
              </w:rPr>
              <w:t>.由已知條件推算出等差數列的公差與首項。</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.利用等差數列的第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項公式，解決生活中的應用問題。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lastRenderedPageBreak/>
              <w:t>4</w:t>
            </w:r>
            <w:r w:rsidRPr="009978AB">
              <w:rPr>
                <w:rFonts w:ascii="標楷體" w:eastAsia="標楷體" w:hAnsi="標楷體"/>
                <w:bCs/>
                <w:snapToGrid w:val="0"/>
                <w:color w:val="auto"/>
                <w:sz w:val="24"/>
                <w:szCs w:val="24"/>
              </w:rPr>
              <w:t>.知道</w:t>
            </w:r>
            <w:proofErr w:type="gramStart"/>
            <w:r w:rsidRPr="009978AB">
              <w:rPr>
                <w:rFonts w:ascii="標楷體" w:eastAsia="標楷體" w:hAnsi="標楷體"/>
                <w:bCs/>
                <w:snapToGrid w:val="0"/>
                <w:color w:val="auto"/>
                <w:sz w:val="24"/>
                <w:szCs w:val="24"/>
              </w:rPr>
              <w:t>等差中項的</w:t>
            </w:r>
            <w:proofErr w:type="gramEnd"/>
            <w:r w:rsidRPr="009978AB">
              <w:rPr>
                <w:rFonts w:ascii="標楷體" w:eastAsia="標楷體" w:hAnsi="標楷體"/>
                <w:bCs/>
                <w:snapToGrid w:val="0"/>
                <w:color w:val="auto"/>
                <w:sz w:val="24"/>
                <w:szCs w:val="24"/>
              </w:rPr>
              <w:t>意義並解決相關問題。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
                <w:bCs/>
                <w:snapToGrid w:val="0"/>
                <w:sz w:val="24"/>
                <w:szCs w:val="24"/>
              </w:rPr>
            </w:pPr>
            <w:r w:rsidRPr="009978AB">
              <w:rPr>
                <w:rFonts w:ascii="標楷體" w:eastAsia="標楷體" w:hAnsi="標楷體"/>
                <w:b/>
                <w:bCs/>
                <w:snapToGrid w:val="0"/>
                <w:color w:val="auto"/>
                <w:sz w:val="24"/>
                <w:szCs w:val="24"/>
              </w:rPr>
              <w:t>【生命教育】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生J5 覺察生活中的各種迷思，在生活作息、健康促進、飲食運動、休閒娛樂、人我關係等課題</w:t>
            </w:r>
            <w:r w:rsidRPr="009978AB">
              <w:rPr>
                <w:rFonts w:ascii="標楷體" w:eastAsia="標楷體" w:hAnsi="標楷體"/>
                <w:color w:val="auto"/>
                <w:sz w:val="24"/>
                <w:szCs w:val="24"/>
              </w:rPr>
              <w:lastRenderedPageBreak/>
              <w:t>上進行價值思辨，尋求解決之道。</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第三</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hint="eastAsia"/>
                <w:color w:val="auto"/>
                <w:sz w:val="24"/>
                <w:szCs w:val="24"/>
              </w:rPr>
              <w:t>3</w:t>
            </w:r>
            <w:r w:rsidRPr="009978AB">
              <w:rPr>
                <w:rFonts w:eastAsia="標楷體"/>
                <w:color w:val="auto"/>
                <w:sz w:val="24"/>
                <w:szCs w:val="24"/>
              </w:rPr>
              <w:t>/1~</w:t>
            </w:r>
            <w:r w:rsidRPr="009978AB">
              <w:rPr>
                <w:rFonts w:eastAsia="標楷體" w:hint="eastAsia"/>
                <w:color w:val="auto"/>
                <w:sz w:val="24"/>
                <w:szCs w:val="24"/>
              </w:rPr>
              <w:t>3</w:t>
            </w:r>
            <w:r w:rsidRPr="009978AB">
              <w:rPr>
                <w:rFonts w:eastAsia="標楷體"/>
                <w:color w:val="auto"/>
                <w:sz w:val="24"/>
                <w:szCs w:val="24"/>
              </w:rPr>
              <w:t>/</w:t>
            </w:r>
            <w:r w:rsidRPr="009978AB">
              <w:rPr>
                <w:rFonts w:eastAsia="標楷體" w:hint="eastAsia"/>
                <w:color w:val="auto"/>
                <w:sz w:val="24"/>
                <w:szCs w:val="24"/>
              </w:rPr>
              <w:t>3</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w:t>
            </w:r>
            <w:r w:rsidRPr="009978AB">
              <w:rPr>
                <w:rFonts w:eastAsia="標楷體" w:hint="eastAsia"/>
                <w:color w:val="auto"/>
                <w:sz w:val="24"/>
                <w:szCs w:val="24"/>
              </w:rPr>
              <w:t>2/27(</w:t>
            </w:r>
            <w:proofErr w:type="gramStart"/>
            <w:r w:rsidRPr="009978AB">
              <w:rPr>
                <w:rFonts w:eastAsia="標楷體" w:hint="eastAsia"/>
                <w:color w:val="auto"/>
                <w:sz w:val="24"/>
                <w:szCs w:val="24"/>
              </w:rPr>
              <w:t>一</w:t>
            </w:r>
            <w:proofErr w:type="gramEnd"/>
            <w:r w:rsidRPr="009978AB">
              <w:rPr>
                <w:rFonts w:eastAsia="標楷體" w:hint="eastAsia"/>
                <w:color w:val="auto"/>
                <w:sz w:val="24"/>
                <w:szCs w:val="24"/>
              </w:rPr>
              <w:t>)</w:t>
            </w:r>
            <w:r w:rsidRPr="009978AB">
              <w:rPr>
                <w:rFonts w:eastAsia="標楷體" w:hint="eastAsia"/>
                <w:color w:val="auto"/>
                <w:sz w:val="24"/>
                <w:szCs w:val="24"/>
              </w:rPr>
              <w:t>彈性放假；</w:t>
            </w:r>
            <w:r w:rsidRPr="009978AB">
              <w:rPr>
                <w:rFonts w:eastAsia="標楷體"/>
                <w:color w:val="auto"/>
                <w:sz w:val="24"/>
                <w:szCs w:val="24"/>
              </w:rPr>
              <w:t>2</w:t>
            </w:r>
            <w:r w:rsidRPr="009978AB">
              <w:rPr>
                <w:rFonts w:eastAsia="標楷體" w:hint="eastAsia"/>
                <w:color w:val="auto"/>
                <w:sz w:val="24"/>
                <w:szCs w:val="24"/>
              </w:rPr>
              <w:t>/</w:t>
            </w:r>
            <w:r w:rsidRPr="009978AB">
              <w:rPr>
                <w:rFonts w:eastAsia="標楷體"/>
                <w:color w:val="auto"/>
                <w:sz w:val="24"/>
                <w:szCs w:val="24"/>
              </w:rPr>
              <w:t>28</w:t>
            </w:r>
            <w:r w:rsidRPr="009978AB">
              <w:rPr>
                <w:rFonts w:eastAsia="標楷體" w:hint="eastAsia"/>
                <w:color w:val="auto"/>
                <w:sz w:val="24"/>
                <w:szCs w:val="24"/>
              </w:rPr>
              <w:t>(</w:t>
            </w:r>
            <w:r w:rsidRPr="009978AB">
              <w:rPr>
                <w:rFonts w:eastAsia="標楷體" w:hint="eastAsia"/>
                <w:color w:val="auto"/>
                <w:sz w:val="24"/>
                <w:szCs w:val="24"/>
              </w:rPr>
              <w:t>二</w:t>
            </w:r>
            <w:r w:rsidRPr="009978AB">
              <w:rPr>
                <w:rFonts w:eastAsia="標楷體" w:hint="eastAsia"/>
                <w:color w:val="auto"/>
                <w:sz w:val="24"/>
                <w:szCs w:val="24"/>
              </w:rPr>
              <w:t>)</w:t>
            </w:r>
            <w:r w:rsidRPr="009978AB">
              <w:rPr>
                <w:rFonts w:eastAsia="標楷體"/>
                <w:color w:val="auto"/>
                <w:sz w:val="24"/>
                <w:szCs w:val="24"/>
              </w:rPr>
              <w:t>放假一天</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N-8-5</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等差級數求和：等差級數求和公式；生活中相關的問題。</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n-IV-8 理解等差級數的求和公式，並能運用到日常生活的情境解決問題。</w:t>
            </w:r>
          </w:p>
          <w:p w:rsidR="009978AB" w:rsidRPr="009978AB" w:rsidRDefault="009978AB" w:rsidP="009978AB">
            <w:pPr>
              <w:spacing w:line="260" w:lineRule="exact"/>
              <w:jc w:val="left"/>
              <w:rPr>
                <w:rFonts w:ascii="標楷體" w:eastAsia="標楷體" w:hAnsi="標楷體"/>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第1章　數列與級數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1-2　</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等差級數</w:t>
            </w:r>
            <w:r w:rsidRPr="009978AB">
              <w:rPr>
                <w:rFonts w:ascii="標楷體" w:eastAsia="標楷體" w:hAnsi="標楷體" w:hint="eastAsia"/>
                <w:bCs/>
                <w:snapToGrid w:val="0"/>
                <w:color w:val="auto"/>
                <w:sz w:val="24"/>
                <w:szCs w:val="24"/>
              </w:rPr>
              <w:t>、</w:t>
            </w:r>
          </w:p>
          <w:p w:rsidR="009978AB" w:rsidRPr="009978AB" w:rsidRDefault="009978AB" w:rsidP="009978AB">
            <w:pPr>
              <w:spacing w:line="260" w:lineRule="exact"/>
              <w:jc w:val="left"/>
              <w:rPr>
                <w:rFonts w:ascii="標楷體" w:eastAsia="標楷體" w:hAnsi="標楷體"/>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1</w:t>
            </w:r>
            <w:r w:rsidRPr="009978AB">
              <w:rPr>
                <w:rFonts w:ascii="標楷體" w:eastAsia="標楷體" w:hAnsi="標楷體"/>
                <w:bCs/>
                <w:snapToGrid w:val="0"/>
                <w:color w:val="auto"/>
                <w:sz w:val="24"/>
                <w:szCs w:val="24"/>
              </w:rPr>
              <w:t>.認識級數與等差級數的定義。</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2</w:t>
            </w:r>
            <w:r w:rsidRPr="009978AB">
              <w:rPr>
                <w:rFonts w:ascii="標楷體" w:eastAsia="標楷體" w:hAnsi="標楷體"/>
                <w:bCs/>
                <w:snapToGrid w:val="0"/>
                <w:color w:val="auto"/>
                <w:sz w:val="24"/>
                <w:szCs w:val="24"/>
              </w:rPr>
              <w:t>.由圖形的規律推得高斯求等差級數和的方法，並模仿</w:t>
            </w:r>
            <w:r w:rsidRPr="009978AB">
              <w:rPr>
                <w:rFonts w:ascii="標楷體" w:eastAsia="標楷體" w:hAnsi="標楷體"/>
                <w:bCs/>
                <w:snapToGrid w:val="0"/>
                <w:color w:val="auto"/>
                <w:sz w:val="24"/>
                <w:szCs w:val="24"/>
                <w:u w:val="single"/>
              </w:rPr>
              <w:t>高斯</w:t>
            </w:r>
            <w:r w:rsidRPr="009978AB">
              <w:rPr>
                <w:rFonts w:ascii="標楷體" w:eastAsia="標楷體" w:hAnsi="標楷體"/>
                <w:bCs/>
                <w:snapToGrid w:val="0"/>
                <w:color w:val="auto"/>
                <w:sz w:val="24"/>
                <w:szCs w:val="24"/>
              </w:rPr>
              <w:t>的方法求出少數項的等差級數和。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.由</w:t>
            </w:r>
            <w:r w:rsidRPr="009978AB">
              <w:rPr>
                <w:rFonts w:ascii="標楷體" w:eastAsia="標楷體" w:hAnsi="標楷體"/>
                <w:bCs/>
                <w:snapToGrid w:val="0"/>
                <w:color w:val="auto"/>
                <w:sz w:val="24"/>
                <w:szCs w:val="24"/>
                <w:u w:val="single"/>
              </w:rPr>
              <w:t>高斯</w:t>
            </w:r>
            <w:r w:rsidRPr="009978AB">
              <w:rPr>
                <w:rFonts w:ascii="標楷體" w:eastAsia="標楷體" w:hAnsi="標楷體"/>
                <w:bCs/>
                <w:snapToGrid w:val="0"/>
                <w:color w:val="auto"/>
                <w:sz w:val="24"/>
                <w:szCs w:val="24"/>
              </w:rPr>
              <w:t>的方法推導出等差級數求和公式</w:t>
            </w:r>
            <w:r w:rsidRPr="009978AB">
              <w:rPr>
                <w:rFonts w:ascii="標楷體" w:eastAsia="標楷體" w:hAnsi="標楷體"/>
                <w:bCs/>
                <w:i/>
                <w:snapToGrid w:val="0"/>
                <w:color w:val="auto"/>
                <w:sz w:val="24"/>
                <w:szCs w:val="24"/>
              </w:rPr>
              <w:t>S</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a</w:t>
            </w:r>
            <w:r w:rsidRPr="009978AB">
              <w:rPr>
                <w:rFonts w:ascii="標楷體" w:eastAsia="標楷體" w:hAnsi="標楷體"/>
                <w:bCs/>
                <w:snapToGrid w:val="0"/>
                <w:color w:val="auto"/>
                <w:sz w:val="24"/>
                <w:szCs w:val="24"/>
                <w:vertAlign w:val="subscript"/>
              </w:rPr>
              <w:t>1</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a</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）÷2。</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4</w:t>
            </w:r>
            <w:r w:rsidRPr="009978AB">
              <w:rPr>
                <w:rFonts w:ascii="標楷體" w:eastAsia="標楷體" w:hAnsi="標楷體"/>
                <w:bCs/>
                <w:snapToGrid w:val="0"/>
                <w:color w:val="auto"/>
                <w:sz w:val="24"/>
                <w:szCs w:val="24"/>
              </w:rPr>
              <w:t>.利用等差級數求和公式</w:t>
            </w:r>
            <w:r w:rsidRPr="009978AB">
              <w:rPr>
                <w:rFonts w:ascii="標楷體" w:eastAsia="標楷體" w:hAnsi="標楷體"/>
                <w:bCs/>
                <w:i/>
                <w:snapToGrid w:val="0"/>
                <w:color w:val="auto"/>
                <w:sz w:val="24"/>
                <w:szCs w:val="24"/>
              </w:rPr>
              <w:t>S</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a</w:t>
            </w:r>
            <w:r w:rsidRPr="009978AB">
              <w:rPr>
                <w:rFonts w:ascii="標楷體" w:eastAsia="標楷體" w:hAnsi="標楷體"/>
                <w:bCs/>
                <w:snapToGrid w:val="0"/>
                <w:color w:val="auto"/>
                <w:sz w:val="24"/>
                <w:szCs w:val="24"/>
                <w:vertAlign w:val="subscript"/>
              </w:rPr>
              <w:t>1</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a</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）÷2解決相關問題。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5</w:t>
            </w:r>
            <w:r w:rsidRPr="009978AB">
              <w:rPr>
                <w:rFonts w:ascii="標楷體" w:eastAsia="標楷體" w:hAnsi="標楷體"/>
                <w:bCs/>
                <w:snapToGrid w:val="0"/>
                <w:color w:val="auto"/>
                <w:sz w:val="24"/>
                <w:szCs w:val="24"/>
              </w:rPr>
              <w:t>.由公式</w:t>
            </w:r>
            <w:r w:rsidRPr="009978AB">
              <w:rPr>
                <w:rFonts w:ascii="標楷體" w:eastAsia="標楷體" w:hAnsi="標楷體"/>
                <w:bCs/>
                <w:i/>
                <w:snapToGrid w:val="0"/>
                <w:color w:val="auto"/>
                <w:sz w:val="24"/>
                <w:szCs w:val="24"/>
              </w:rPr>
              <w:t>S</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a</w:t>
            </w:r>
            <w:r w:rsidRPr="009978AB">
              <w:rPr>
                <w:rFonts w:ascii="標楷體" w:eastAsia="標楷體" w:hAnsi="標楷體"/>
                <w:bCs/>
                <w:snapToGrid w:val="0"/>
                <w:color w:val="auto"/>
                <w:sz w:val="24"/>
                <w:szCs w:val="24"/>
                <w:vertAlign w:val="subscript"/>
              </w:rPr>
              <w:t>1</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a</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）÷2推導出等差級數</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項和的另一公式</w:t>
            </w:r>
            <w:r w:rsidRPr="009978AB">
              <w:rPr>
                <w:rFonts w:ascii="標楷體" w:eastAsia="標楷體" w:hAnsi="標楷體"/>
                <w:bCs/>
                <w:i/>
                <w:snapToGrid w:val="0"/>
                <w:color w:val="auto"/>
                <w:sz w:val="24"/>
                <w:szCs w:val="24"/>
              </w:rPr>
              <w:t>S</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9978AB">
                <w:rPr>
                  <w:rFonts w:ascii="標楷體" w:eastAsia="標楷體" w:hAnsi="標楷體"/>
                  <w:bCs/>
                  <w:snapToGrid w:val="0"/>
                  <w:sz w:val="24"/>
                  <w:szCs w:val="24"/>
                </w:rPr>
                <w:t>2</w:t>
              </w:r>
              <w:r w:rsidRPr="009978AB">
                <w:rPr>
                  <w:rFonts w:ascii="標楷體" w:eastAsia="標楷體" w:hAnsi="標楷體"/>
                  <w:bCs/>
                  <w:i/>
                  <w:snapToGrid w:val="0"/>
                  <w:sz w:val="24"/>
                  <w:szCs w:val="24"/>
                </w:rPr>
                <w:t>a</w:t>
              </w:r>
            </w:smartTag>
            <w:r w:rsidRPr="009978AB">
              <w:rPr>
                <w:rFonts w:ascii="標楷體" w:eastAsia="標楷體" w:hAnsi="標楷體"/>
                <w:bCs/>
                <w:snapToGrid w:val="0"/>
                <w:color w:val="auto"/>
                <w:sz w:val="24"/>
                <w:szCs w:val="24"/>
                <w:vertAlign w:val="subscript"/>
              </w:rPr>
              <w:t>1</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－1）</w:t>
            </w:r>
            <w:r w:rsidRPr="009978AB">
              <w:rPr>
                <w:rFonts w:ascii="標楷體" w:eastAsia="標楷體" w:hAnsi="標楷體"/>
                <w:bCs/>
                <w:i/>
                <w:snapToGrid w:val="0"/>
                <w:color w:val="auto"/>
                <w:sz w:val="24"/>
                <w:szCs w:val="24"/>
              </w:rPr>
              <w:t>d</w:t>
            </w:r>
            <w:r w:rsidRPr="009978AB">
              <w:rPr>
                <w:rFonts w:ascii="標楷體" w:eastAsia="標楷體" w:hAnsi="標楷體"/>
                <w:bCs/>
                <w:snapToGrid w:val="0"/>
                <w:color w:val="auto"/>
                <w:sz w:val="24"/>
                <w:szCs w:val="24"/>
              </w:rPr>
              <w:t>〕÷2。</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5</w:t>
            </w:r>
            <w:r w:rsidRPr="009978AB">
              <w:rPr>
                <w:rFonts w:ascii="標楷體" w:eastAsia="標楷體" w:hAnsi="標楷體"/>
                <w:bCs/>
                <w:snapToGrid w:val="0"/>
                <w:color w:val="auto"/>
                <w:sz w:val="24"/>
                <w:szCs w:val="24"/>
              </w:rPr>
              <w:t>.利用等差級數的求和公式分別求出項數與公差。</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bCs/>
                <w:snapToGrid w:val="0"/>
                <w:color w:val="auto"/>
                <w:sz w:val="24"/>
                <w:szCs w:val="24"/>
              </w:rPr>
              <w:t>6</w:t>
            </w:r>
            <w:r w:rsidRPr="009978AB">
              <w:rPr>
                <w:rFonts w:ascii="標楷體" w:eastAsia="標楷體" w:hAnsi="標楷體"/>
                <w:bCs/>
                <w:snapToGrid w:val="0"/>
                <w:color w:val="auto"/>
                <w:sz w:val="24"/>
                <w:szCs w:val="24"/>
              </w:rPr>
              <w:t>.利用等差級數求和公式</w:t>
            </w:r>
            <w:r w:rsidRPr="009978AB">
              <w:rPr>
                <w:rFonts w:ascii="標楷體" w:eastAsia="標楷體" w:hAnsi="標楷體"/>
                <w:bCs/>
                <w:i/>
                <w:snapToGrid w:val="0"/>
                <w:color w:val="auto"/>
                <w:sz w:val="24"/>
                <w:szCs w:val="24"/>
              </w:rPr>
              <w:t>S</w:t>
            </w:r>
            <w:r w:rsidRPr="009978AB">
              <w:rPr>
                <w:rFonts w:ascii="標楷體" w:eastAsia="標楷體" w:hAnsi="標楷體"/>
                <w:bCs/>
                <w:i/>
                <w:snapToGrid w:val="0"/>
                <w:color w:val="auto"/>
                <w:sz w:val="24"/>
                <w:szCs w:val="24"/>
                <w:vertAlign w:val="subscript"/>
              </w:rPr>
              <w:t>n</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9978AB">
                <w:rPr>
                  <w:rFonts w:ascii="標楷體" w:eastAsia="標楷體" w:hAnsi="標楷體"/>
                  <w:bCs/>
                  <w:snapToGrid w:val="0"/>
                  <w:sz w:val="24"/>
                  <w:szCs w:val="24"/>
                </w:rPr>
                <w:t>2</w:t>
              </w:r>
              <w:r w:rsidRPr="009978AB">
                <w:rPr>
                  <w:rFonts w:ascii="標楷體" w:eastAsia="標楷體" w:hAnsi="標楷體"/>
                  <w:bCs/>
                  <w:i/>
                  <w:snapToGrid w:val="0"/>
                  <w:sz w:val="24"/>
                  <w:szCs w:val="24"/>
                </w:rPr>
                <w:t>a</w:t>
              </w:r>
            </w:smartTag>
            <w:r w:rsidRPr="009978AB">
              <w:rPr>
                <w:rFonts w:ascii="標楷體" w:eastAsia="標楷體" w:hAnsi="標楷體"/>
                <w:bCs/>
                <w:snapToGrid w:val="0"/>
                <w:color w:val="auto"/>
                <w:sz w:val="24"/>
                <w:szCs w:val="24"/>
                <w:vertAlign w:val="subscript"/>
              </w:rPr>
              <w:t>1</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－1）</w:t>
            </w:r>
            <w:r w:rsidRPr="009978AB">
              <w:rPr>
                <w:rFonts w:ascii="標楷體" w:eastAsia="標楷體" w:hAnsi="標楷體"/>
                <w:bCs/>
                <w:i/>
                <w:snapToGrid w:val="0"/>
                <w:color w:val="auto"/>
                <w:sz w:val="24"/>
                <w:szCs w:val="24"/>
              </w:rPr>
              <w:t>d</w:t>
            </w:r>
            <w:r w:rsidRPr="009978AB">
              <w:rPr>
                <w:rFonts w:ascii="標楷體" w:eastAsia="標楷體" w:hAnsi="標楷體"/>
                <w:bCs/>
                <w:snapToGrid w:val="0"/>
                <w:color w:val="auto"/>
                <w:sz w:val="24"/>
                <w:szCs w:val="24"/>
              </w:rPr>
              <w:t>〕÷2解決解決生活中的應用問題。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7.命題系統光碟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第四</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hint="eastAsia"/>
                <w:color w:val="auto"/>
                <w:sz w:val="24"/>
                <w:szCs w:val="24"/>
              </w:rPr>
              <w:t>3</w:t>
            </w:r>
            <w:r w:rsidRPr="009978AB">
              <w:rPr>
                <w:rFonts w:eastAsia="標楷體"/>
                <w:color w:val="auto"/>
                <w:sz w:val="24"/>
                <w:szCs w:val="24"/>
              </w:rPr>
              <w:t>/</w:t>
            </w:r>
            <w:r w:rsidRPr="009978AB">
              <w:rPr>
                <w:rFonts w:eastAsia="標楷體" w:hint="eastAsia"/>
                <w:color w:val="auto"/>
                <w:sz w:val="24"/>
                <w:szCs w:val="24"/>
              </w:rPr>
              <w:t>6</w:t>
            </w:r>
            <w:r w:rsidRPr="009978AB">
              <w:rPr>
                <w:rFonts w:eastAsia="標楷體"/>
                <w:color w:val="auto"/>
                <w:sz w:val="24"/>
                <w:szCs w:val="24"/>
              </w:rPr>
              <w:t>~3/</w:t>
            </w:r>
            <w:r w:rsidRPr="009978AB">
              <w:rPr>
                <w:rFonts w:eastAsia="標楷體" w:hint="eastAsia"/>
                <w:color w:val="auto"/>
                <w:sz w:val="24"/>
                <w:szCs w:val="24"/>
              </w:rPr>
              <w:t>10</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N-8-6</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等比數列：</w:t>
            </w:r>
          </w:p>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color w:val="auto"/>
                <w:sz w:val="24"/>
                <w:szCs w:val="24"/>
              </w:rPr>
              <w:t>等比數列；給定</w:t>
            </w:r>
            <w:r w:rsidRPr="009978AB">
              <w:rPr>
                <w:rFonts w:ascii="標楷體" w:eastAsia="標楷體" w:hAnsi="標楷體"/>
                <w:color w:val="auto"/>
                <w:sz w:val="24"/>
                <w:szCs w:val="24"/>
              </w:rPr>
              <w:lastRenderedPageBreak/>
              <w:t>首項、公比計算等比數列的一般項。</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n-IV-7 辨識數列的規律性，以數學符號表徵生活中</w:t>
            </w:r>
            <w:r w:rsidRPr="009978AB">
              <w:rPr>
                <w:rFonts w:ascii="標楷體" w:eastAsia="標楷體" w:hAnsi="標楷體"/>
                <w:color w:val="auto"/>
                <w:sz w:val="24"/>
                <w:szCs w:val="24"/>
              </w:rPr>
              <w:lastRenderedPageBreak/>
              <w:t>的數量關係與規律，認識等差數列與等比數列，並</w:t>
            </w:r>
            <w:proofErr w:type="gramStart"/>
            <w:r w:rsidRPr="009978AB">
              <w:rPr>
                <w:rFonts w:ascii="標楷體" w:eastAsia="標楷體" w:hAnsi="標楷體"/>
                <w:color w:val="auto"/>
                <w:sz w:val="24"/>
                <w:szCs w:val="24"/>
              </w:rPr>
              <w:t>能依首項</w:t>
            </w:r>
            <w:proofErr w:type="gramEnd"/>
            <w:r w:rsidRPr="009978AB">
              <w:rPr>
                <w:rFonts w:ascii="標楷體" w:eastAsia="標楷體" w:hAnsi="標楷體"/>
                <w:color w:val="auto"/>
                <w:sz w:val="24"/>
                <w:szCs w:val="24"/>
              </w:rPr>
              <w:t>與公差或公比計算其他各項。</w:t>
            </w:r>
          </w:p>
          <w:p w:rsidR="009978AB" w:rsidRPr="009978AB" w:rsidRDefault="009978AB" w:rsidP="009978AB">
            <w:pPr>
              <w:spacing w:line="260" w:lineRule="exact"/>
              <w:jc w:val="left"/>
              <w:rPr>
                <w:rFonts w:ascii="標楷體" w:eastAsia="標楷體" w:hAnsi="標楷體"/>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第1章　數列與級數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1-3</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等比數列</w:t>
            </w:r>
          </w:p>
          <w:p w:rsidR="009978AB" w:rsidRPr="009978AB" w:rsidRDefault="009978AB" w:rsidP="009978AB">
            <w:pPr>
              <w:spacing w:line="260" w:lineRule="exact"/>
              <w:jc w:val="left"/>
              <w:rPr>
                <w:rFonts w:ascii="標楷體" w:eastAsia="標楷體" w:hAnsi="標楷體"/>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lastRenderedPageBreak/>
              <w:t>1</w:t>
            </w:r>
            <w:r w:rsidRPr="009978AB">
              <w:rPr>
                <w:rFonts w:ascii="標楷體" w:eastAsia="標楷體" w:hAnsi="標楷體"/>
                <w:bCs/>
                <w:snapToGrid w:val="0"/>
                <w:color w:val="auto"/>
                <w:sz w:val="24"/>
                <w:szCs w:val="24"/>
              </w:rPr>
              <w:t>.認識等比數列的定義及其相關名詞。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2</w:t>
            </w:r>
            <w:r w:rsidRPr="009978AB">
              <w:rPr>
                <w:rFonts w:ascii="標楷體" w:eastAsia="標楷體" w:hAnsi="標楷體"/>
                <w:bCs/>
                <w:snapToGrid w:val="0"/>
                <w:color w:val="auto"/>
                <w:sz w:val="24"/>
                <w:szCs w:val="24"/>
              </w:rPr>
              <w:t>.判別一個數列是否為等比數列，並由等比數列的首項與公比推得其第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項公式。</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.由已知條件推算出等比數列的第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4</w:t>
            </w:r>
            <w:r w:rsidRPr="009978AB">
              <w:rPr>
                <w:rFonts w:ascii="標楷體" w:eastAsia="標楷體" w:hAnsi="標楷體"/>
                <w:bCs/>
                <w:snapToGrid w:val="0"/>
                <w:color w:val="auto"/>
                <w:sz w:val="24"/>
                <w:szCs w:val="24"/>
              </w:rPr>
              <w:t>.利用等比數列的第</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項公式，解決生活中的應用問題。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bCs/>
                <w:snapToGrid w:val="0"/>
                <w:color w:val="auto"/>
                <w:sz w:val="24"/>
                <w:szCs w:val="24"/>
              </w:rPr>
              <w:t>5</w:t>
            </w:r>
            <w:r w:rsidRPr="009978AB">
              <w:rPr>
                <w:rFonts w:ascii="標楷體" w:eastAsia="標楷體" w:hAnsi="標楷體"/>
                <w:bCs/>
                <w:snapToGrid w:val="0"/>
                <w:color w:val="auto"/>
                <w:sz w:val="24"/>
                <w:szCs w:val="24"/>
              </w:rPr>
              <w:t>.知道</w:t>
            </w:r>
            <w:proofErr w:type="gramStart"/>
            <w:r w:rsidRPr="009978AB">
              <w:rPr>
                <w:rFonts w:ascii="標楷體" w:eastAsia="標楷體" w:hAnsi="標楷體"/>
                <w:bCs/>
                <w:snapToGrid w:val="0"/>
                <w:color w:val="auto"/>
                <w:sz w:val="24"/>
                <w:szCs w:val="24"/>
              </w:rPr>
              <w:t>等比中項的</w:t>
            </w:r>
            <w:proofErr w:type="gramEnd"/>
            <w:r w:rsidRPr="009978AB">
              <w:rPr>
                <w:rFonts w:ascii="標楷體" w:eastAsia="標楷體" w:hAnsi="標楷體"/>
                <w:bCs/>
                <w:snapToGrid w:val="0"/>
                <w:color w:val="auto"/>
                <w:sz w:val="24"/>
                <w:szCs w:val="24"/>
              </w:rPr>
              <w:t>意義並解決相關問題。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3.口頭回答（課本的隨堂練習）</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4.作業繳交</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第五</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3/</w:t>
            </w:r>
            <w:r w:rsidRPr="009978AB">
              <w:rPr>
                <w:rFonts w:eastAsia="標楷體" w:hint="eastAsia"/>
                <w:color w:val="auto"/>
                <w:sz w:val="24"/>
                <w:szCs w:val="24"/>
              </w:rPr>
              <w:t>13</w:t>
            </w:r>
            <w:r w:rsidRPr="009978AB">
              <w:rPr>
                <w:rFonts w:eastAsia="標楷體"/>
                <w:color w:val="auto"/>
                <w:sz w:val="24"/>
                <w:szCs w:val="24"/>
              </w:rPr>
              <w:t>~3/1</w:t>
            </w:r>
            <w:r w:rsidRPr="009978AB">
              <w:rPr>
                <w:rFonts w:eastAsia="標楷體" w:hint="eastAsia"/>
                <w:color w:val="auto"/>
                <w:sz w:val="24"/>
                <w:szCs w:val="24"/>
              </w:rPr>
              <w:t>7</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F-8-1</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一次函數：透過對應關係認識函數（不要出現</w:t>
            </w:r>
            <w:r w:rsidRPr="009978AB">
              <w:rPr>
                <w:rFonts w:ascii="標楷體" w:eastAsia="標楷體" w:hAnsi="標楷體"/>
                <w:i/>
                <w:color w:val="auto"/>
                <w:sz w:val="24"/>
                <w:szCs w:val="24"/>
              </w:rPr>
              <w:t xml:space="preserve">f </w:t>
            </w:r>
            <w:r w:rsidRPr="009978AB">
              <w:rPr>
                <w:rFonts w:ascii="標楷體" w:eastAsia="標楷體" w:hAnsi="標楷體"/>
                <w:color w:val="auto"/>
                <w:sz w:val="24"/>
                <w:szCs w:val="24"/>
              </w:rPr>
              <w:t>(</w:t>
            </w:r>
            <w:r w:rsidRPr="009978AB">
              <w:rPr>
                <w:rFonts w:ascii="標楷體" w:eastAsia="標楷體" w:hAnsi="標楷體"/>
                <w:i/>
                <w:color w:val="auto"/>
                <w:sz w:val="24"/>
                <w:szCs w:val="24"/>
              </w:rPr>
              <w:t>x</w:t>
            </w:r>
            <w:r w:rsidRPr="009978AB">
              <w:rPr>
                <w:rFonts w:ascii="標楷體" w:eastAsia="標楷體" w:hAnsi="標楷體"/>
                <w:color w:val="auto"/>
                <w:sz w:val="24"/>
                <w:szCs w:val="24"/>
              </w:rPr>
              <w:t>)的抽象型式）、常數函數（</w:t>
            </w:r>
            <w:r w:rsidRPr="009978AB">
              <w:rPr>
                <w:rFonts w:ascii="標楷體" w:eastAsia="標楷體" w:hAnsi="標楷體"/>
                <w:i/>
                <w:color w:val="auto"/>
                <w:sz w:val="24"/>
                <w:szCs w:val="24"/>
              </w:rPr>
              <w:t>y</w:t>
            </w:r>
            <w:r w:rsidRPr="009978AB">
              <w:rPr>
                <w:rFonts w:ascii="標楷體" w:eastAsia="標楷體" w:hAnsi="標楷體"/>
                <w:color w:val="auto"/>
                <w:sz w:val="24"/>
                <w:szCs w:val="24"/>
              </w:rPr>
              <w:t>=</w:t>
            </w:r>
            <w:r w:rsidRPr="009978AB">
              <w:rPr>
                <w:rFonts w:ascii="標楷體" w:eastAsia="標楷體" w:hAnsi="標楷體"/>
                <w:i/>
                <w:color w:val="auto"/>
                <w:sz w:val="24"/>
                <w:szCs w:val="24"/>
              </w:rPr>
              <w:t>c</w:t>
            </w:r>
            <w:r w:rsidRPr="009978AB">
              <w:rPr>
                <w:rFonts w:ascii="標楷體" w:eastAsia="標楷體" w:hAnsi="標楷體"/>
                <w:color w:val="auto"/>
                <w:sz w:val="24"/>
                <w:szCs w:val="24"/>
              </w:rPr>
              <w:t>）、一次函數（</w:t>
            </w:r>
            <w:r w:rsidRPr="009978AB">
              <w:rPr>
                <w:rFonts w:ascii="標楷體" w:eastAsia="標楷體" w:hAnsi="標楷體"/>
                <w:i/>
                <w:color w:val="auto"/>
                <w:sz w:val="24"/>
                <w:szCs w:val="24"/>
              </w:rPr>
              <w:t>y</w:t>
            </w:r>
            <w:r w:rsidRPr="009978AB">
              <w:rPr>
                <w:rFonts w:ascii="標楷體" w:eastAsia="標楷體" w:hAnsi="標楷體"/>
                <w:color w:val="auto"/>
                <w:sz w:val="24"/>
                <w:szCs w:val="24"/>
              </w:rPr>
              <w:t>=</w:t>
            </w:r>
            <w:proofErr w:type="spellStart"/>
            <w:r w:rsidRPr="009978AB">
              <w:rPr>
                <w:rFonts w:ascii="標楷體" w:eastAsia="標楷體" w:hAnsi="標楷體"/>
                <w:i/>
                <w:color w:val="auto"/>
                <w:sz w:val="24"/>
                <w:szCs w:val="24"/>
              </w:rPr>
              <w:t>ax</w:t>
            </w:r>
            <w:r w:rsidRPr="009978AB">
              <w:rPr>
                <w:rFonts w:ascii="標楷體" w:eastAsia="標楷體" w:hAnsi="標楷體"/>
                <w:color w:val="auto"/>
                <w:sz w:val="24"/>
                <w:szCs w:val="24"/>
              </w:rPr>
              <w:t>+</w:t>
            </w:r>
            <w:r w:rsidRPr="009978AB">
              <w:rPr>
                <w:rFonts w:ascii="標楷體" w:eastAsia="標楷體" w:hAnsi="標楷體"/>
                <w:i/>
                <w:color w:val="auto"/>
                <w:sz w:val="24"/>
                <w:szCs w:val="24"/>
              </w:rPr>
              <w:t>b</w:t>
            </w:r>
            <w:proofErr w:type="spellEnd"/>
            <w:r w:rsidRPr="009978AB">
              <w:rPr>
                <w:rFonts w:ascii="標楷體" w:eastAsia="標楷體" w:hAnsi="標楷體"/>
                <w:color w:val="auto"/>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f-IV-1 理解常數函數和一次函數的意義，能描繪常數函數和一次函數的圖形，並能運用到日常生活的情境解決問題。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color w:val="auto"/>
                <w:sz w:val="24"/>
                <w:szCs w:val="24"/>
              </w:rPr>
              <w:t>第2章</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color w:val="auto"/>
                <w:sz w:val="24"/>
                <w:szCs w:val="24"/>
              </w:rPr>
              <w:t>線型函數與其圖形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2-1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color w:val="auto"/>
                <w:sz w:val="24"/>
                <w:szCs w:val="24"/>
              </w:rPr>
              <w:t>線型函數與其圖形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1</w:t>
            </w:r>
            <w:r w:rsidRPr="009978AB">
              <w:rPr>
                <w:rFonts w:ascii="標楷體" w:eastAsia="標楷體" w:hAnsi="標楷體"/>
                <w:bCs/>
                <w:snapToGrid w:val="0"/>
                <w:color w:val="auto"/>
                <w:sz w:val="24"/>
                <w:szCs w:val="24"/>
              </w:rPr>
              <w:t>.認識函數關係並能判別函數。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2.熟練函數值的求法、並解決函數值相同問題與相關應用問題。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第六</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3</w:t>
            </w:r>
            <w:r w:rsidRPr="009978AB">
              <w:rPr>
                <w:rFonts w:eastAsia="標楷體" w:hint="eastAsia"/>
                <w:color w:val="auto"/>
                <w:sz w:val="24"/>
                <w:szCs w:val="24"/>
              </w:rPr>
              <w:t>/20</w:t>
            </w:r>
            <w:r w:rsidRPr="009978AB">
              <w:rPr>
                <w:rFonts w:eastAsia="標楷體"/>
                <w:color w:val="auto"/>
                <w:sz w:val="24"/>
                <w:szCs w:val="24"/>
              </w:rPr>
              <w:t>~3/</w:t>
            </w:r>
            <w:r w:rsidRPr="009978AB">
              <w:rPr>
                <w:rFonts w:eastAsia="標楷體" w:hint="eastAsia"/>
                <w:color w:val="auto"/>
                <w:sz w:val="24"/>
                <w:szCs w:val="24"/>
              </w:rPr>
              <w:t>25</w:t>
            </w:r>
          </w:p>
          <w:p w:rsidR="009978AB" w:rsidRPr="009978AB" w:rsidRDefault="009978AB" w:rsidP="009978AB">
            <w:pPr>
              <w:spacing w:line="0" w:lineRule="atLeast"/>
              <w:jc w:val="center"/>
              <w:rPr>
                <w:rFonts w:eastAsia="標楷體"/>
                <w:color w:val="auto"/>
                <w:sz w:val="24"/>
                <w:szCs w:val="24"/>
              </w:rPr>
            </w:pPr>
            <w:r w:rsidRPr="009978AB">
              <w:rPr>
                <w:rFonts w:eastAsia="標楷體" w:hint="eastAsia"/>
                <w:color w:val="auto"/>
                <w:sz w:val="24"/>
                <w:szCs w:val="24"/>
              </w:rPr>
              <w:t>(3/25(</w:t>
            </w:r>
            <w:r w:rsidRPr="009978AB">
              <w:rPr>
                <w:rFonts w:eastAsia="標楷體" w:hint="eastAsia"/>
                <w:color w:val="auto"/>
                <w:sz w:val="24"/>
                <w:szCs w:val="24"/>
              </w:rPr>
              <w:t>六</w:t>
            </w:r>
            <w:r w:rsidRPr="009978AB">
              <w:rPr>
                <w:rFonts w:eastAsia="標楷體" w:hint="eastAsia"/>
                <w:color w:val="auto"/>
                <w:sz w:val="24"/>
                <w:szCs w:val="24"/>
              </w:rPr>
              <w:t>)</w:t>
            </w:r>
            <w:r w:rsidRPr="009978AB">
              <w:rPr>
                <w:rFonts w:eastAsia="標楷體" w:hint="eastAsia"/>
                <w:color w:val="auto"/>
                <w:sz w:val="24"/>
                <w:szCs w:val="24"/>
              </w:rPr>
              <w:t>補班補課</w:t>
            </w:r>
            <w:r w:rsidRPr="009978AB">
              <w:rPr>
                <w:rFonts w:eastAsia="標楷體" w:hint="eastAsia"/>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F-8-1</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一次函數：</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color w:val="auto"/>
                <w:sz w:val="24"/>
                <w:szCs w:val="24"/>
              </w:rPr>
              <w:t>透過對應關係認識函數（不要出現</w:t>
            </w:r>
            <w:r w:rsidRPr="009978AB">
              <w:rPr>
                <w:rFonts w:ascii="標楷體" w:eastAsia="標楷體" w:hAnsi="標楷體"/>
                <w:i/>
                <w:color w:val="auto"/>
                <w:sz w:val="24"/>
                <w:szCs w:val="24"/>
              </w:rPr>
              <w:t xml:space="preserve">f </w:t>
            </w:r>
            <w:r w:rsidRPr="009978AB">
              <w:rPr>
                <w:rFonts w:ascii="標楷體" w:eastAsia="標楷體" w:hAnsi="標楷體"/>
                <w:color w:val="auto"/>
                <w:sz w:val="24"/>
                <w:szCs w:val="24"/>
              </w:rPr>
              <w:t>(</w:t>
            </w:r>
            <w:r w:rsidRPr="009978AB">
              <w:rPr>
                <w:rFonts w:ascii="標楷體" w:eastAsia="標楷體" w:hAnsi="標楷體"/>
                <w:i/>
                <w:color w:val="auto"/>
                <w:sz w:val="24"/>
                <w:szCs w:val="24"/>
              </w:rPr>
              <w:t>x</w:t>
            </w:r>
            <w:r w:rsidRPr="009978AB">
              <w:rPr>
                <w:rFonts w:ascii="標楷體" w:eastAsia="標楷體" w:hAnsi="標楷體"/>
                <w:color w:val="auto"/>
                <w:sz w:val="24"/>
                <w:szCs w:val="24"/>
              </w:rPr>
              <w:t>)的抽</w:t>
            </w:r>
            <w:r w:rsidRPr="009978AB">
              <w:rPr>
                <w:rFonts w:ascii="標楷體" w:eastAsia="標楷體" w:hAnsi="標楷體"/>
                <w:color w:val="auto"/>
                <w:sz w:val="24"/>
                <w:szCs w:val="24"/>
              </w:rPr>
              <w:lastRenderedPageBreak/>
              <w:t>象型式）、常數函數（</w:t>
            </w:r>
            <w:r w:rsidRPr="009978AB">
              <w:rPr>
                <w:rFonts w:ascii="標楷體" w:eastAsia="標楷體" w:hAnsi="標楷體"/>
                <w:i/>
                <w:color w:val="auto"/>
                <w:sz w:val="24"/>
                <w:szCs w:val="24"/>
              </w:rPr>
              <w:t>y</w:t>
            </w:r>
            <w:r w:rsidRPr="009978AB">
              <w:rPr>
                <w:rFonts w:ascii="標楷體" w:eastAsia="標楷體" w:hAnsi="標楷體"/>
                <w:color w:val="auto"/>
                <w:sz w:val="24"/>
                <w:szCs w:val="24"/>
              </w:rPr>
              <w:t>=</w:t>
            </w:r>
            <w:r w:rsidRPr="009978AB">
              <w:rPr>
                <w:rFonts w:ascii="標楷體" w:eastAsia="標楷體" w:hAnsi="標楷體"/>
                <w:i/>
                <w:color w:val="auto"/>
                <w:sz w:val="24"/>
                <w:szCs w:val="24"/>
              </w:rPr>
              <w:t>c</w:t>
            </w:r>
            <w:r w:rsidRPr="009978AB">
              <w:rPr>
                <w:rFonts w:ascii="標楷體" w:eastAsia="標楷體" w:hAnsi="標楷體"/>
                <w:color w:val="auto"/>
                <w:sz w:val="24"/>
                <w:szCs w:val="24"/>
              </w:rPr>
              <w:t>）、一次函數（</w:t>
            </w:r>
            <w:r w:rsidRPr="009978AB">
              <w:rPr>
                <w:rFonts w:ascii="標楷體" w:eastAsia="標楷體" w:hAnsi="標楷體"/>
                <w:i/>
                <w:color w:val="auto"/>
                <w:sz w:val="24"/>
                <w:szCs w:val="24"/>
              </w:rPr>
              <w:t>y</w:t>
            </w:r>
            <w:r w:rsidRPr="009978AB">
              <w:rPr>
                <w:rFonts w:ascii="標楷體" w:eastAsia="標楷體" w:hAnsi="標楷體"/>
                <w:color w:val="auto"/>
                <w:sz w:val="24"/>
                <w:szCs w:val="24"/>
              </w:rPr>
              <w:t>=</w:t>
            </w:r>
            <w:proofErr w:type="spellStart"/>
            <w:r w:rsidRPr="009978AB">
              <w:rPr>
                <w:rFonts w:ascii="標楷體" w:eastAsia="標楷體" w:hAnsi="標楷體"/>
                <w:i/>
                <w:color w:val="auto"/>
                <w:sz w:val="24"/>
                <w:szCs w:val="24"/>
              </w:rPr>
              <w:t>ax</w:t>
            </w:r>
            <w:r w:rsidRPr="009978AB">
              <w:rPr>
                <w:rFonts w:ascii="標楷體" w:eastAsia="標楷體" w:hAnsi="標楷體"/>
                <w:color w:val="auto"/>
                <w:sz w:val="24"/>
                <w:szCs w:val="24"/>
              </w:rPr>
              <w:t>+</w:t>
            </w:r>
            <w:r w:rsidRPr="009978AB">
              <w:rPr>
                <w:rFonts w:ascii="標楷體" w:eastAsia="標楷體" w:hAnsi="標楷體"/>
                <w:i/>
                <w:color w:val="auto"/>
                <w:sz w:val="24"/>
                <w:szCs w:val="24"/>
              </w:rPr>
              <w:t>b</w:t>
            </w:r>
            <w:proofErr w:type="spellEnd"/>
            <w:r w:rsidRPr="009978AB">
              <w:rPr>
                <w:rFonts w:ascii="標楷體" w:eastAsia="標楷體" w:hAnsi="標楷體"/>
                <w:color w:val="auto"/>
                <w:sz w:val="24"/>
                <w:szCs w:val="24"/>
              </w:rPr>
              <w:t>）。</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F-8-2</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一次函數的圖形：常數函數的圖形；一次函數的圖形。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f-IV-1 理解常數函數和一次函數的意義，能描繪常數函數和一次函數的圖形，並能運用到日</w:t>
            </w:r>
            <w:r w:rsidRPr="009978AB">
              <w:rPr>
                <w:rFonts w:ascii="標楷體" w:eastAsia="標楷體" w:hAnsi="標楷體"/>
                <w:color w:val="auto"/>
                <w:sz w:val="24"/>
                <w:szCs w:val="24"/>
              </w:rPr>
              <w:lastRenderedPageBreak/>
              <w:t>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color w:val="auto"/>
                <w:sz w:val="24"/>
                <w:szCs w:val="24"/>
              </w:rPr>
              <w:lastRenderedPageBreak/>
              <w:t>第2章</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color w:val="auto"/>
                <w:sz w:val="24"/>
                <w:szCs w:val="24"/>
              </w:rPr>
              <w:t>線型函數與其圖形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2-1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color w:val="auto"/>
                <w:sz w:val="24"/>
                <w:szCs w:val="24"/>
              </w:rPr>
              <w:t>線型函數與其圖形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1.認識一次函數的意義與一次項、常數項等名詞，並能求出一次函數。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2.認識常數函數的意義，並能求出常數函數。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3.熟練一次函數與常數函數圖形的畫法，並從圖形都是一直線理解這兩種函數都稱為線型函數。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4.熟練由已知兩點求出線型函數與相關問題。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6.作業繳交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7.命題系統光碟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第七</w:t>
            </w:r>
            <w:proofErr w:type="gramStart"/>
            <w:r w:rsidRPr="009978AB">
              <w:rPr>
                <w:rFonts w:eastAsia="標楷體"/>
                <w:color w:val="auto"/>
                <w:sz w:val="24"/>
                <w:szCs w:val="24"/>
              </w:rPr>
              <w:t>週</w:t>
            </w:r>
            <w:proofErr w:type="gramEnd"/>
            <w:r w:rsidRPr="009978AB">
              <w:rPr>
                <w:rFonts w:eastAsia="標楷體"/>
                <w:color w:val="auto"/>
                <w:sz w:val="24"/>
                <w:szCs w:val="24"/>
              </w:rPr>
              <w:t>.</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3/</w:t>
            </w:r>
            <w:r w:rsidRPr="009978AB">
              <w:rPr>
                <w:rFonts w:eastAsia="標楷體" w:hint="eastAsia"/>
                <w:color w:val="auto"/>
                <w:sz w:val="24"/>
                <w:szCs w:val="24"/>
              </w:rPr>
              <w:t>27</w:t>
            </w:r>
            <w:r w:rsidRPr="009978AB">
              <w:rPr>
                <w:rFonts w:eastAsia="標楷體"/>
                <w:color w:val="auto"/>
                <w:sz w:val="24"/>
                <w:szCs w:val="24"/>
              </w:rPr>
              <w:t>~3/</w:t>
            </w:r>
            <w:r w:rsidRPr="009978AB">
              <w:rPr>
                <w:rFonts w:eastAsia="標楷體" w:hint="eastAsia"/>
                <w:color w:val="auto"/>
                <w:sz w:val="24"/>
                <w:szCs w:val="24"/>
              </w:rPr>
              <w:t>31</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highlight w:val="yellow"/>
              </w:rPr>
              <w:t>(</w:t>
            </w:r>
            <w:r w:rsidRPr="009978AB">
              <w:rPr>
                <w:rFonts w:eastAsia="標楷體" w:hint="eastAsia"/>
                <w:color w:val="auto"/>
                <w:sz w:val="24"/>
                <w:szCs w:val="24"/>
                <w:highlight w:val="yellow"/>
              </w:rPr>
              <w:t>預計</w:t>
            </w:r>
            <w:r w:rsidRPr="009978AB">
              <w:rPr>
                <w:rFonts w:eastAsia="標楷體"/>
                <w:color w:val="auto"/>
                <w:sz w:val="24"/>
                <w:szCs w:val="24"/>
                <w:highlight w:val="yellow"/>
              </w:rPr>
              <w:t>段考</w:t>
            </w:r>
            <w:proofErr w:type="gramStart"/>
            <w:r w:rsidRPr="009978AB">
              <w:rPr>
                <w:rFonts w:eastAsia="標楷體" w:hint="eastAsia"/>
                <w:color w:val="auto"/>
                <w:sz w:val="24"/>
                <w:szCs w:val="24"/>
                <w:highlight w:val="yellow"/>
              </w:rPr>
              <w:t>週</w:t>
            </w:r>
            <w:proofErr w:type="gramEnd"/>
            <w:r w:rsidRPr="009978AB">
              <w:rPr>
                <w:rFonts w:eastAsia="標楷體"/>
                <w:color w:val="auto"/>
                <w:sz w:val="24"/>
                <w:szCs w:val="24"/>
                <w:highlight w:val="yellow"/>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F-8-1</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一次函數：透過對應關係認識函數（不要出現</w:t>
            </w:r>
            <w:r w:rsidRPr="009978AB">
              <w:rPr>
                <w:rFonts w:ascii="標楷體" w:eastAsia="標楷體" w:hAnsi="標楷體"/>
                <w:i/>
                <w:color w:val="auto"/>
                <w:sz w:val="24"/>
                <w:szCs w:val="24"/>
              </w:rPr>
              <w:t>f</w:t>
            </w:r>
            <w:r w:rsidRPr="009978AB">
              <w:rPr>
                <w:rFonts w:ascii="標楷體" w:eastAsia="標楷體" w:hAnsi="標楷體" w:hint="eastAsia"/>
                <w:i/>
                <w:color w:val="auto"/>
                <w:sz w:val="24"/>
                <w:szCs w:val="24"/>
              </w:rPr>
              <w:t xml:space="preserve"> </w:t>
            </w:r>
            <w:r w:rsidRPr="009978AB">
              <w:rPr>
                <w:rFonts w:ascii="標楷體" w:eastAsia="標楷體" w:hAnsi="標楷體"/>
                <w:color w:val="auto"/>
                <w:sz w:val="24"/>
                <w:szCs w:val="24"/>
              </w:rPr>
              <w:t>(</w:t>
            </w:r>
            <w:r w:rsidRPr="009978AB">
              <w:rPr>
                <w:rFonts w:ascii="標楷體" w:eastAsia="標楷體" w:hAnsi="標楷體"/>
                <w:i/>
                <w:color w:val="auto"/>
                <w:sz w:val="24"/>
                <w:szCs w:val="24"/>
              </w:rPr>
              <w:t>x</w:t>
            </w:r>
            <w:r w:rsidRPr="009978AB">
              <w:rPr>
                <w:rFonts w:ascii="標楷體" w:eastAsia="標楷體" w:hAnsi="標楷體"/>
                <w:color w:val="auto"/>
                <w:sz w:val="24"/>
                <w:szCs w:val="24"/>
              </w:rPr>
              <w:t>)的抽象型式）、常數函數（</w:t>
            </w:r>
            <w:r w:rsidRPr="009978AB">
              <w:rPr>
                <w:rFonts w:ascii="標楷體" w:eastAsia="標楷體" w:hAnsi="標楷體"/>
                <w:i/>
                <w:color w:val="auto"/>
                <w:sz w:val="24"/>
                <w:szCs w:val="24"/>
              </w:rPr>
              <w:t>y</w:t>
            </w:r>
            <w:r w:rsidRPr="009978AB">
              <w:rPr>
                <w:rFonts w:ascii="標楷體" w:eastAsia="標楷體" w:hAnsi="標楷體"/>
                <w:color w:val="auto"/>
                <w:sz w:val="24"/>
                <w:szCs w:val="24"/>
              </w:rPr>
              <w:t>=</w:t>
            </w:r>
            <w:r w:rsidRPr="009978AB">
              <w:rPr>
                <w:rFonts w:ascii="標楷體" w:eastAsia="標楷體" w:hAnsi="標楷體"/>
                <w:i/>
                <w:color w:val="auto"/>
                <w:sz w:val="24"/>
                <w:szCs w:val="24"/>
              </w:rPr>
              <w:t>c</w:t>
            </w:r>
            <w:r w:rsidRPr="009978AB">
              <w:rPr>
                <w:rFonts w:ascii="標楷體" w:eastAsia="標楷體" w:hAnsi="標楷體"/>
                <w:color w:val="auto"/>
                <w:sz w:val="24"/>
                <w:szCs w:val="24"/>
              </w:rPr>
              <w:t>）、一次函數（</w:t>
            </w:r>
            <w:r w:rsidRPr="009978AB">
              <w:rPr>
                <w:rFonts w:ascii="標楷體" w:eastAsia="標楷體" w:hAnsi="標楷體"/>
                <w:i/>
                <w:color w:val="auto"/>
                <w:sz w:val="24"/>
                <w:szCs w:val="24"/>
              </w:rPr>
              <w:t>y</w:t>
            </w:r>
            <w:r w:rsidRPr="009978AB">
              <w:rPr>
                <w:rFonts w:ascii="標楷體" w:eastAsia="標楷體" w:hAnsi="標楷體"/>
                <w:color w:val="auto"/>
                <w:sz w:val="24"/>
                <w:szCs w:val="24"/>
              </w:rPr>
              <w:t>=</w:t>
            </w:r>
            <w:proofErr w:type="spellStart"/>
            <w:r w:rsidRPr="009978AB">
              <w:rPr>
                <w:rFonts w:ascii="標楷體" w:eastAsia="標楷體" w:hAnsi="標楷體"/>
                <w:i/>
                <w:color w:val="auto"/>
                <w:sz w:val="24"/>
                <w:szCs w:val="24"/>
              </w:rPr>
              <w:t>ax</w:t>
            </w:r>
            <w:r w:rsidRPr="009978AB">
              <w:rPr>
                <w:rFonts w:ascii="標楷體" w:eastAsia="標楷體" w:hAnsi="標楷體"/>
                <w:color w:val="auto"/>
                <w:sz w:val="24"/>
                <w:szCs w:val="24"/>
              </w:rPr>
              <w:t>+</w:t>
            </w:r>
            <w:r w:rsidRPr="009978AB">
              <w:rPr>
                <w:rFonts w:ascii="標楷體" w:eastAsia="標楷體" w:hAnsi="標楷體"/>
                <w:i/>
                <w:color w:val="auto"/>
                <w:sz w:val="24"/>
                <w:szCs w:val="24"/>
              </w:rPr>
              <w:t>b</w:t>
            </w:r>
            <w:proofErr w:type="spellEnd"/>
            <w:r w:rsidRPr="009978AB">
              <w:rPr>
                <w:rFonts w:ascii="標楷體" w:eastAsia="標楷體" w:hAnsi="標楷體"/>
                <w:color w:val="auto"/>
                <w:sz w:val="24"/>
                <w:szCs w:val="24"/>
              </w:rPr>
              <w:t>）。</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F-8-2</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一次函數的圖形：常數函數的圖形；一</w:t>
            </w:r>
            <w:r w:rsidRPr="009978AB">
              <w:rPr>
                <w:rFonts w:ascii="標楷體" w:eastAsia="標楷體" w:hAnsi="標楷體"/>
                <w:color w:val="auto"/>
                <w:sz w:val="24"/>
                <w:szCs w:val="24"/>
              </w:rPr>
              <w:lastRenderedPageBreak/>
              <w:t>次函數的圖形。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f-IV-1 理解常數函數和一次函數的意義，能描繪常數函數和一次函數的圖形，並能運用到日常生活的情境解決問題。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第2章　線型函數</w:t>
            </w:r>
            <w:r w:rsidRPr="009978AB">
              <w:rPr>
                <w:rFonts w:ascii="標楷體" w:eastAsia="標楷體" w:hAnsi="標楷體" w:hint="eastAsia"/>
                <w:bCs/>
                <w:snapToGrid w:val="0"/>
                <w:color w:val="auto"/>
                <w:sz w:val="24"/>
                <w:szCs w:val="24"/>
              </w:rPr>
              <w:t>與其圖形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2-2　</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線型函數與</w:t>
            </w:r>
            <w:r w:rsidRPr="009978AB">
              <w:rPr>
                <w:rFonts w:ascii="標楷體" w:eastAsia="標楷體" w:hAnsi="標楷體" w:hint="eastAsia"/>
                <w:bCs/>
                <w:snapToGrid w:val="0"/>
                <w:color w:val="auto"/>
                <w:sz w:val="24"/>
                <w:szCs w:val="24"/>
              </w:rPr>
              <w:t>其</w:t>
            </w:r>
            <w:r w:rsidRPr="009978AB">
              <w:rPr>
                <w:rFonts w:ascii="標楷體" w:eastAsia="標楷體" w:hAnsi="標楷體"/>
                <w:bCs/>
                <w:snapToGrid w:val="0"/>
                <w:color w:val="auto"/>
                <w:sz w:val="24"/>
                <w:szCs w:val="24"/>
              </w:rPr>
              <w:t>圖形</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（第一次段考）</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1</w:t>
            </w:r>
            <w:r w:rsidRPr="009978AB">
              <w:rPr>
                <w:rFonts w:ascii="標楷體" w:eastAsia="標楷體" w:hAnsi="標楷體"/>
                <w:bCs/>
                <w:snapToGrid w:val="0"/>
                <w:color w:val="auto"/>
                <w:sz w:val="24"/>
                <w:szCs w:val="24"/>
              </w:rPr>
              <w:t>.認識</w:t>
            </w:r>
            <w:r w:rsidRPr="009978AB">
              <w:rPr>
                <w:rFonts w:ascii="標楷體" w:eastAsia="標楷體" w:hAnsi="標楷體"/>
                <w:bCs/>
                <w:i/>
                <w:snapToGrid w:val="0"/>
                <w:color w:val="auto"/>
                <w:sz w:val="24"/>
                <w:szCs w:val="24"/>
              </w:rPr>
              <w:t>x</w:t>
            </w:r>
            <w:r w:rsidRPr="009978AB">
              <w:rPr>
                <w:rFonts w:ascii="標楷體" w:eastAsia="標楷體" w:hAnsi="標楷體"/>
                <w:bCs/>
                <w:snapToGrid w:val="0"/>
                <w:color w:val="auto"/>
                <w:sz w:val="24"/>
                <w:szCs w:val="24"/>
              </w:rPr>
              <w:t>、</w:t>
            </w:r>
            <w:r w:rsidRPr="009978AB">
              <w:rPr>
                <w:rFonts w:ascii="標楷體" w:eastAsia="標楷體" w:hAnsi="標楷體"/>
                <w:bCs/>
                <w:i/>
                <w:snapToGrid w:val="0"/>
                <w:color w:val="auto"/>
                <w:sz w:val="24"/>
                <w:szCs w:val="24"/>
              </w:rPr>
              <w:t>y</w:t>
            </w:r>
            <w:r w:rsidRPr="009978AB">
              <w:rPr>
                <w:rFonts w:ascii="標楷體" w:eastAsia="標楷體" w:hAnsi="標楷體"/>
                <w:bCs/>
                <w:snapToGrid w:val="0"/>
                <w:color w:val="auto"/>
                <w:sz w:val="24"/>
                <w:szCs w:val="24"/>
              </w:rPr>
              <w:t>成正比關係時，其圖形是線型函數且通過原點。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2</w:t>
            </w:r>
            <w:r w:rsidRPr="009978AB">
              <w:rPr>
                <w:rFonts w:ascii="標楷體" w:eastAsia="標楷體" w:hAnsi="標楷體"/>
                <w:bCs/>
                <w:snapToGrid w:val="0"/>
                <w:color w:val="auto"/>
                <w:sz w:val="24"/>
                <w:szCs w:val="24"/>
              </w:rPr>
              <w:t>.觀察函數圖形解決生活中的相關問題。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1.紙筆測驗（數學段考精選、數學段考即時通、課習段考複習卷）</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7.命題系統光碟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第八</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hint="eastAsia"/>
                <w:color w:val="auto"/>
                <w:sz w:val="24"/>
                <w:szCs w:val="24"/>
              </w:rPr>
              <w:t>4</w:t>
            </w:r>
            <w:r w:rsidRPr="009978AB">
              <w:rPr>
                <w:rFonts w:eastAsia="標楷體"/>
                <w:color w:val="auto"/>
                <w:sz w:val="24"/>
                <w:szCs w:val="24"/>
              </w:rPr>
              <w:t>/</w:t>
            </w:r>
            <w:r w:rsidRPr="009978AB">
              <w:rPr>
                <w:rFonts w:eastAsia="標楷體" w:hint="eastAsia"/>
                <w:color w:val="auto"/>
                <w:sz w:val="24"/>
                <w:szCs w:val="24"/>
              </w:rPr>
              <w:t>6</w:t>
            </w:r>
            <w:r w:rsidRPr="009978AB">
              <w:rPr>
                <w:rFonts w:eastAsia="標楷體"/>
                <w:color w:val="auto"/>
                <w:sz w:val="24"/>
                <w:szCs w:val="24"/>
              </w:rPr>
              <w:t>~4/</w:t>
            </w:r>
            <w:r w:rsidRPr="009978AB">
              <w:rPr>
                <w:rFonts w:eastAsia="標楷體" w:hint="eastAsia"/>
                <w:color w:val="auto"/>
                <w:sz w:val="24"/>
                <w:szCs w:val="24"/>
              </w:rPr>
              <w:t>7</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w:t>
            </w:r>
            <w:r w:rsidRPr="009978AB">
              <w:rPr>
                <w:rFonts w:eastAsia="標楷體" w:hint="eastAsia"/>
                <w:color w:val="auto"/>
                <w:sz w:val="24"/>
                <w:szCs w:val="24"/>
              </w:rPr>
              <w:t>4/3(</w:t>
            </w:r>
            <w:proofErr w:type="gramStart"/>
            <w:r w:rsidRPr="009978AB">
              <w:rPr>
                <w:rFonts w:eastAsia="標楷體" w:hint="eastAsia"/>
                <w:color w:val="auto"/>
                <w:sz w:val="24"/>
                <w:szCs w:val="24"/>
              </w:rPr>
              <w:t>一</w:t>
            </w:r>
            <w:proofErr w:type="gramEnd"/>
            <w:r w:rsidRPr="009978AB">
              <w:rPr>
                <w:rFonts w:eastAsia="標楷體" w:hint="eastAsia"/>
                <w:color w:val="auto"/>
                <w:sz w:val="24"/>
                <w:szCs w:val="24"/>
              </w:rPr>
              <w:t>)</w:t>
            </w:r>
            <w:r w:rsidRPr="009978AB">
              <w:rPr>
                <w:rFonts w:eastAsia="標楷體" w:hint="eastAsia"/>
                <w:color w:val="auto"/>
                <w:sz w:val="24"/>
                <w:szCs w:val="24"/>
              </w:rPr>
              <w:t>彈性放假；</w:t>
            </w:r>
            <w:r w:rsidRPr="009978AB">
              <w:rPr>
                <w:rFonts w:eastAsia="標楷體" w:hint="eastAsia"/>
                <w:color w:val="auto"/>
                <w:sz w:val="24"/>
                <w:szCs w:val="24"/>
              </w:rPr>
              <w:t>4/4(</w:t>
            </w:r>
            <w:r w:rsidRPr="009978AB">
              <w:rPr>
                <w:rFonts w:eastAsia="標楷體" w:hint="eastAsia"/>
                <w:color w:val="auto"/>
                <w:sz w:val="24"/>
                <w:szCs w:val="24"/>
              </w:rPr>
              <w:t>二</w:t>
            </w:r>
            <w:r w:rsidRPr="009978AB">
              <w:rPr>
                <w:rFonts w:eastAsia="標楷體" w:hint="eastAsia"/>
                <w:color w:val="auto"/>
                <w:sz w:val="24"/>
                <w:szCs w:val="24"/>
              </w:rPr>
              <w:t>)</w:t>
            </w:r>
            <w:r w:rsidRPr="009978AB">
              <w:rPr>
                <w:rFonts w:eastAsia="標楷體" w:hint="eastAsia"/>
                <w:color w:val="auto"/>
                <w:sz w:val="24"/>
                <w:szCs w:val="24"/>
              </w:rPr>
              <w:t>兒童節放假；</w:t>
            </w:r>
            <w:r w:rsidRPr="009978AB">
              <w:rPr>
                <w:rFonts w:eastAsia="標楷體" w:hint="eastAsia"/>
                <w:color w:val="auto"/>
                <w:sz w:val="24"/>
                <w:szCs w:val="24"/>
              </w:rPr>
              <w:t>4/5(</w:t>
            </w:r>
            <w:r w:rsidRPr="009978AB">
              <w:rPr>
                <w:rFonts w:eastAsia="標楷體" w:hint="eastAsia"/>
                <w:color w:val="auto"/>
                <w:sz w:val="24"/>
                <w:szCs w:val="24"/>
              </w:rPr>
              <w:t>三</w:t>
            </w:r>
            <w:r w:rsidRPr="009978AB">
              <w:rPr>
                <w:rFonts w:eastAsia="標楷體" w:hint="eastAsia"/>
                <w:color w:val="auto"/>
                <w:sz w:val="24"/>
                <w:szCs w:val="24"/>
              </w:rPr>
              <w:t>)</w:t>
            </w:r>
            <w:r w:rsidRPr="009978AB">
              <w:rPr>
                <w:rFonts w:eastAsia="標楷體" w:hint="eastAsia"/>
                <w:color w:val="auto"/>
                <w:sz w:val="24"/>
                <w:szCs w:val="24"/>
              </w:rPr>
              <w:t>民族掃墓節放假</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S-8-1</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角：角的種類；兩個角的關係（互餘、互補、對頂角、同位角、內錯角、同側內角）；角平分線的意義。</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S-8-2</w:t>
            </w:r>
            <w:r w:rsidRPr="009978AB">
              <w:rPr>
                <w:rFonts w:ascii="標楷體" w:eastAsia="標楷體" w:hAnsi="標楷體" w:hint="eastAsia"/>
                <w:bCs/>
                <w:snapToGrid w:val="0"/>
                <w:color w:val="auto"/>
                <w:sz w:val="24"/>
                <w:szCs w:val="24"/>
              </w:rPr>
              <w:t xml:space="preserve"> </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多邊形的意義；內角與外角的意義；</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多邊形的內角和公式；正</w:t>
            </w:r>
            <w:r w:rsidRPr="009978AB">
              <w:rPr>
                <w:rFonts w:ascii="標楷體" w:eastAsia="標楷體" w:hAnsi="標楷體"/>
                <w:i/>
                <w:color w:val="auto"/>
                <w:sz w:val="24"/>
                <w:szCs w:val="24"/>
              </w:rPr>
              <w:t>n</w:t>
            </w:r>
            <w:r w:rsidRPr="009978AB">
              <w:rPr>
                <w:rFonts w:ascii="標楷體" w:eastAsia="標楷體" w:hAnsi="標楷體"/>
                <w:color w:val="auto"/>
                <w:sz w:val="24"/>
                <w:szCs w:val="24"/>
              </w:rPr>
              <w:t>邊形的每</w:t>
            </w:r>
            <w:proofErr w:type="gramStart"/>
            <w:r w:rsidRPr="009978AB">
              <w:rPr>
                <w:rFonts w:ascii="標楷體" w:eastAsia="標楷體" w:hAnsi="標楷體"/>
                <w:color w:val="auto"/>
                <w:sz w:val="24"/>
                <w:szCs w:val="24"/>
              </w:rPr>
              <w:t>個</w:t>
            </w:r>
            <w:proofErr w:type="gramEnd"/>
            <w:r w:rsidRPr="009978AB">
              <w:rPr>
                <w:rFonts w:ascii="標楷體" w:eastAsia="標楷體" w:hAnsi="標楷體"/>
                <w:color w:val="auto"/>
                <w:sz w:val="24"/>
                <w:szCs w:val="24"/>
              </w:rPr>
              <w:t>內角度數。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s-IV-1 理解常用幾何形體的定義、符號、性質，並應用於幾何問題的解題。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 xml:space="preserve">s-IV-2 </w:t>
            </w:r>
            <w:proofErr w:type="gramStart"/>
            <w:r w:rsidRPr="009978AB">
              <w:rPr>
                <w:rFonts w:ascii="標楷體" w:eastAsia="標楷體" w:hAnsi="標楷體"/>
                <w:color w:val="auto"/>
                <w:sz w:val="24"/>
                <w:szCs w:val="24"/>
              </w:rPr>
              <w:t>理解角</w:t>
            </w:r>
            <w:proofErr w:type="gramEnd"/>
            <w:r w:rsidRPr="009978AB">
              <w:rPr>
                <w:rFonts w:ascii="標楷體" w:eastAsia="標楷體" w:hAnsi="標楷體"/>
                <w:color w:val="auto"/>
                <w:sz w:val="24"/>
                <w:szCs w:val="24"/>
              </w:rPr>
              <w:t>的各種性質、三角形與</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多邊形的內角和外角的意義、三角形的外角和、與</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，並能應用於解決幾何與日常生活的問題。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第3章　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3-1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內角與外角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1.熟練角的種類、互補</w:t>
            </w:r>
            <w:proofErr w:type="gramStart"/>
            <w:r w:rsidRPr="009978AB">
              <w:rPr>
                <w:rFonts w:ascii="標楷體" w:eastAsia="標楷體" w:hAnsi="標楷體"/>
                <w:bCs/>
                <w:snapToGrid w:val="0"/>
                <w:color w:val="auto"/>
                <w:sz w:val="24"/>
                <w:szCs w:val="24"/>
              </w:rPr>
              <w:t>與互餘關係</w:t>
            </w:r>
            <w:proofErr w:type="gramEnd"/>
            <w:r w:rsidRPr="009978AB">
              <w:rPr>
                <w:rFonts w:ascii="標楷體" w:eastAsia="標楷體" w:hAnsi="標楷體"/>
                <w:bCs/>
                <w:snapToGrid w:val="0"/>
                <w:color w:val="auto"/>
                <w:sz w:val="24"/>
                <w:szCs w:val="24"/>
              </w:rPr>
              <w:t>與對頂角的運算。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2.理解任意三角形的內角和為180度，並應用於解題。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3.瞭解三角形的內角與外角的定義，理解兩者會互補，並進而推得三角形的外角和為360度。</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4.認識內對角的定義，並能由「三角形內角和為180度」推導出三角形的外角定理。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5.應用三角形外角定理解題。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第九</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4/</w:t>
            </w:r>
            <w:r w:rsidRPr="009978AB">
              <w:rPr>
                <w:rFonts w:eastAsia="標楷體" w:hint="eastAsia"/>
                <w:color w:val="auto"/>
                <w:sz w:val="24"/>
                <w:szCs w:val="24"/>
              </w:rPr>
              <w:t>10</w:t>
            </w:r>
            <w:r w:rsidRPr="009978AB">
              <w:rPr>
                <w:rFonts w:eastAsia="標楷體"/>
                <w:color w:val="auto"/>
                <w:sz w:val="24"/>
                <w:szCs w:val="24"/>
              </w:rPr>
              <w:t>~4/</w:t>
            </w:r>
            <w:r w:rsidRPr="009978AB">
              <w:rPr>
                <w:rFonts w:eastAsia="標楷體" w:hint="eastAsia"/>
                <w:color w:val="auto"/>
                <w:sz w:val="24"/>
                <w:szCs w:val="24"/>
              </w:rPr>
              <w:t>14</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S-8-1</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角：角的種類；兩</w:t>
            </w:r>
            <w:r w:rsidRPr="009978AB">
              <w:rPr>
                <w:rFonts w:ascii="標楷體" w:eastAsia="標楷體" w:hAnsi="標楷體"/>
                <w:color w:val="auto"/>
                <w:sz w:val="24"/>
                <w:szCs w:val="24"/>
              </w:rPr>
              <w:lastRenderedPageBreak/>
              <w:t>個角的關係（互餘、互補、對頂角、同位角、內錯角、同側內角）；角平分線的意義。</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S-8-2</w:t>
            </w:r>
            <w:r w:rsidRPr="009978AB">
              <w:rPr>
                <w:rFonts w:ascii="標楷體" w:eastAsia="標楷體" w:hAnsi="標楷體" w:hint="eastAsia"/>
                <w:bCs/>
                <w:snapToGrid w:val="0"/>
                <w:color w:val="auto"/>
                <w:sz w:val="24"/>
                <w:szCs w:val="24"/>
              </w:rPr>
              <w:t xml:space="preserve"> </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多邊形的意義；內角與外角的意義；</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多邊形的內角和公式；正</w:t>
            </w:r>
            <w:r w:rsidRPr="009978AB">
              <w:rPr>
                <w:rFonts w:ascii="標楷體" w:eastAsia="標楷體" w:hAnsi="標楷體"/>
                <w:i/>
                <w:color w:val="auto"/>
                <w:sz w:val="24"/>
                <w:szCs w:val="24"/>
              </w:rPr>
              <w:t>n</w:t>
            </w:r>
            <w:r w:rsidRPr="009978AB">
              <w:rPr>
                <w:rFonts w:ascii="標楷體" w:eastAsia="標楷體" w:hAnsi="標楷體"/>
                <w:color w:val="auto"/>
                <w:sz w:val="24"/>
                <w:szCs w:val="24"/>
              </w:rPr>
              <w:t>邊形的每</w:t>
            </w:r>
            <w:proofErr w:type="gramStart"/>
            <w:r w:rsidRPr="009978AB">
              <w:rPr>
                <w:rFonts w:ascii="標楷體" w:eastAsia="標楷體" w:hAnsi="標楷體"/>
                <w:color w:val="auto"/>
                <w:sz w:val="24"/>
                <w:szCs w:val="24"/>
              </w:rPr>
              <w:t>個</w:t>
            </w:r>
            <w:proofErr w:type="gramEnd"/>
            <w:r w:rsidRPr="009978AB">
              <w:rPr>
                <w:rFonts w:ascii="標楷體" w:eastAsia="標楷體" w:hAnsi="標楷體"/>
                <w:color w:val="auto"/>
                <w:sz w:val="24"/>
                <w:szCs w:val="24"/>
              </w:rPr>
              <w:t>內角度數。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s-IV-1 理解常用幾何形體的定義、符</w:t>
            </w:r>
            <w:r w:rsidRPr="009978AB">
              <w:rPr>
                <w:rFonts w:ascii="標楷體" w:eastAsia="標楷體" w:hAnsi="標楷體"/>
                <w:color w:val="auto"/>
                <w:sz w:val="24"/>
                <w:szCs w:val="24"/>
              </w:rPr>
              <w:lastRenderedPageBreak/>
              <w:t>號、性質，並應用於幾何問題的解題。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 xml:space="preserve">s-IV-2 </w:t>
            </w:r>
            <w:proofErr w:type="gramStart"/>
            <w:r w:rsidRPr="009978AB">
              <w:rPr>
                <w:rFonts w:ascii="標楷體" w:eastAsia="標楷體" w:hAnsi="標楷體"/>
                <w:color w:val="auto"/>
                <w:sz w:val="24"/>
                <w:szCs w:val="24"/>
              </w:rPr>
              <w:t>理解角</w:t>
            </w:r>
            <w:proofErr w:type="gramEnd"/>
            <w:r w:rsidRPr="009978AB">
              <w:rPr>
                <w:rFonts w:ascii="標楷體" w:eastAsia="標楷體" w:hAnsi="標楷體"/>
                <w:color w:val="auto"/>
                <w:sz w:val="24"/>
                <w:szCs w:val="24"/>
              </w:rPr>
              <w:t>的各種性質、三角形與</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多邊形的內角和外角的意義、三角形的外角和、與</w:t>
            </w:r>
            <w:proofErr w:type="gramStart"/>
            <w:r w:rsidRPr="009978AB">
              <w:rPr>
                <w:rFonts w:ascii="標楷體" w:eastAsia="標楷體" w:hAnsi="標楷體"/>
                <w:color w:val="auto"/>
                <w:sz w:val="24"/>
                <w:szCs w:val="24"/>
              </w:rPr>
              <w:t>凸</w:t>
            </w:r>
            <w:proofErr w:type="gramEnd"/>
            <w:r w:rsidRPr="009978AB">
              <w:rPr>
                <w:rFonts w:ascii="標楷體" w:eastAsia="標楷體" w:hAnsi="標楷體"/>
                <w:color w:val="auto"/>
                <w:sz w:val="24"/>
                <w:szCs w:val="24"/>
              </w:rPr>
              <w:t>多邊形的內角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，並能應用於解決幾何與日常生活的問題。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第3章　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3-1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內角與外角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1.應用三角形外角定理解題。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2.認識對角線、</w:t>
            </w:r>
            <w:proofErr w:type="gramStart"/>
            <w:r w:rsidRPr="009978AB">
              <w:rPr>
                <w:rFonts w:ascii="標楷體" w:eastAsia="標楷體" w:hAnsi="標楷體"/>
                <w:bCs/>
                <w:snapToGrid w:val="0"/>
                <w:color w:val="auto"/>
                <w:sz w:val="24"/>
                <w:szCs w:val="24"/>
              </w:rPr>
              <w:t>凸</w:t>
            </w:r>
            <w:proofErr w:type="gramEnd"/>
            <w:r w:rsidRPr="009978AB">
              <w:rPr>
                <w:rFonts w:ascii="標楷體" w:eastAsia="標楷體" w:hAnsi="標楷體"/>
                <w:bCs/>
                <w:snapToGrid w:val="0"/>
                <w:color w:val="auto"/>
                <w:sz w:val="24"/>
                <w:szCs w:val="24"/>
              </w:rPr>
              <w:t>多邊形與</w:t>
            </w:r>
            <w:proofErr w:type="gramStart"/>
            <w:r w:rsidRPr="009978AB">
              <w:rPr>
                <w:rFonts w:ascii="標楷體" w:eastAsia="標楷體" w:hAnsi="標楷體"/>
                <w:bCs/>
                <w:snapToGrid w:val="0"/>
                <w:color w:val="auto"/>
                <w:sz w:val="24"/>
                <w:szCs w:val="24"/>
              </w:rPr>
              <w:t>凹多邊形</w:t>
            </w:r>
            <w:proofErr w:type="gramEnd"/>
            <w:r w:rsidRPr="009978AB">
              <w:rPr>
                <w:rFonts w:ascii="標楷體" w:eastAsia="標楷體" w:hAnsi="標楷體"/>
                <w:bCs/>
                <w:snapToGrid w:val="0"/>
                <w:color w:val="auto"/>
                <w:sz w:val="24"/>
                <w:szCs w:val="24"/>
              </w:rPr>
              <w:t>的意義。</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3.利用將多邊形分割為數</w:t>
            </w:r>
            <w:proofErr w:type="gramStart"/>
            <w:r w:rsidRPr="009978AB">
              <w:rPr>
                <w:rFonts w:ascii="標楷體" w:eastAsia="標楷體" w:hAnsi="標楷體"/>
                <w:bCs/>
                <w:snapToGrid w:val="0"/>
                <w:color w:val="auto"/>
                <w:sz w:val="24"/>
                <w:szCs w:val="24"/>
              </w:rPr>
              <w:t>個</w:t>
            </w:r>
            <w:proofErr w:type="gramEnd"/>
            <w:r w:rsidRPr="009978AB">
              <w:rPr>
                <w:rFonts w:ascii="標楷體" w:eastAsia="標楷體" w:hAnsi="標楷體"/>
                <w:bCs/>
                <w:snapToGrid w:val="0"/>
                <w:color w:val="auto"/>
                <w:sz w:val="24"/>
                <w:szCs w:val="24"/>
              </w:rPr>
              <w:t>三角形，推導出</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邊形的內角和為（</w:t>
            </w:r>
            <w:r w:rsidRPr="009978AB">
              <w:rPr>
                <w:rFonts w:ascii="標楷體" w:eastAsia="標楷體" w:hAnsi="標楷體"/>
                <w:bCs/>
                <w:i/>
                <w:snapToGrid w:val="0"/>
                <w:color w:val="auto"/>
                <w:sz w:val="24"/>
                <w:szCs w:val="24"/>
              </w:rPr>
              <w:t>n</w:t>
            </w:r>
            <w:r w:rsidRPr="009978AB">
              <w:rPr>
                <w:rFonts w:ascii="標楷體" w:eastAsia="標楷體" w:hAnsi="標楷體"/>
                <w:bCs/>
                <w:snapToGrid w:val="0"/>
                <w:color w:val="auto"/>
                <w:sz w:val="24"/>
                <w:szCs w:val="24"/>
              </w:rPr>
              <w:t>－2）×180°。</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4.求出任意多邊形的每一個內角，並應用於解題。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5.求出正</w:t>
            </w:r>
            <w:r w:rsidRPr="009978AB">
              <w:rPr>
                <w:rFonts w:ascii="標楷體" w:eastAsia="標楷體" w:hAnsi="標楷體" w:hint="eastAsia"/>
                <w:bCs/>
                <w:i/>
                <w:snapToGrid w:val="0"/>
                <w:color w:val="auto"/>
                <w:sz w:val="24"/>
                <w:szCs w:val="24"/>
              </w:rPr>
              <w:t>n</w:t>
            </w:r>
            <w:r w:rsidRPr="009978AB">
              <w:rPr>
                <w:rFonts w:ascii="標楷體" w:eastAsia="標楷體" w:hAnsi="標楷體" w:hint="eastAsia"/>
                <w:bCs/>
                <w:snapToGrid w:val="0"/>
                <w:color w:val="auto"/>
                <w:sz w:val="24"/>
                <w:szCs w:val="24"/>
              </w:rPr>
              <w:t>邊形的每一個內角與外角。</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3.口頭回答（課本的隨堂練習）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4.資料蒐集</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5.作業繳交</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4/1</w:t>
            </w:r>
            <w:r w:rsidRPr="009978AB">
              <w:rPr>
                <w:rFonts w:eastAsia="標楷體" w:hint="eastAsia"/>
                <w:color w:val="auto"/>
                <w:sz w:val="24"/>
                <w:szCs w:val="24"/>
              </w:rPr>
              <w:t>7</w:t>
            </w:r>
            <w:r w:rsidRPr="009978AB">
              <w:rPr>
                <w:rFonts w:eastAsia="標楷體"/>
                <w:color w:val="auto"/>
                <w:sz w:val="24"/>
                <w:szCs w:val="24"/>
              </w:rPr>
              <w:t>~4/</w:t>
            </w:r>
            <w:r w:rsidRPr="009978AB">
              <w:rPr>
                <w:rFonts w:eastAsia="標楷體" w:hint="eastAsia"/>
                <w:color w:val="auto"/>
                <w:sz w:val="24"/>
                <w:szCs w:val="24"/>
              </w:rPr>
              <w:t>21</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highlight w:val="yellow"/>
              </w:rPr>
              <w:t>(4/</w:t>
            </w:r>
            <w:r w:rsidRPr="009978AB">
              <w:rPr>
                <w:rFonts w:eastAsia="標楷體" w:hint="eastAsia"/>
                <w:color w:val="auto"/>
                <w:sz w:val="24"/>
                <w:szCs w:val="24"/>
                <w:highlight w:val="yellow"/>
              </w:rPr>
              <w:t>20(</w:t>
            </w:r>
            <w:r w:rsidRPr="009978AB">
              <w:rPr>
                <w:rFonts w:eastAsia="標楷體" w:hint="eastAsia"/>
                <w:color w:val="auto"/>
                <w:sz w:val="24"/>
                <w:szCs w:val="24"/>
                <w:highlight w:val="yellow"/>
              </w:rPr>
              <w:t>四</w:t>
            </w:r>
            <w:r w:rsidRPr="009978AB">
              <w:rPr>
                <w:rFonts w:eastAsia="標楷體" w:hint="eastAsia"/>
                <w:color w:val="auto"/>
                <w:sz w:val="24"/>
                <w:szCs w:val="24"/>
                <w:highlight w:val="yellow"/>
              </w:rPr>
              <w:t>)</w:t>
            </w:r>
            <w:r w:rsidRPr="009978AB">
              <w:rPr>
                <w:rFonts w:eastAsia="標楷體"/>
                <w:color w:val="auto"/>
                <w:sz w:val="24"/>
                <w:szCs w:val="24"/>
                <w:highlight w:val="yellow"/>
              </w:rPr>
              <w:t>-2</w:t>
            </w:r>
            <w:r w:rsidRPr="009978AB">
              <w:rPr>
                <w:rFonts w:eastAsia="標楷體" w:hint="eastAsia"/>
                <w:color w:val="auto"/>
                <w:sz w:val="24"/>
                <w:szCs w:val="24"/>
                <w:highlight w:val="yellow"/>
              </w:rPr>
              <w:t>1(</w:t>
            </w:r>
            <w:r w:rsidRPr="009978AB">
              <w:rPr>
                <w:rFonts w:eastAsia="標楷體" w:hint="eastAsia"/>
                <w:color w:val="auto"/>
                <w:sz w:val="24"/>
                <w:szCs w:val="24"/>
                <w:highlight w:val="yellow"/>
              </w:rPr>
              <w:t>五</w:t>
            </w:r>
            <w:r w:rsidRPr="009978AB">
              <w:rPr>
                <w:rFonts w:eastAsia="標楷體" w:hint="eastAsia"/>
                <w:color w:val="auto"/>
                <w:sz w:val="24"/>
                <w:szCs w:val="24"/>
                <w:highlight w:val="yellow"/>
              </w:rPr>
              <w:t>)</w:t>
            </w:r>
            <w:r w:rsidRPr="009978AB">
              <w:rPr>
                <w:rFonts w:eastAsia="標楷體"/>
                <w:color w:val="auto"/>
                <w:sz w:val="24"/>
                <w:szCs w:val="24"/>
                <w:highlight w:val="yellow"/>
              </w:rPr>
              <w:t>九年級複習考</w:t>
            </w:r>
            <w:r w:rsidRPr="009978AB">
              <w:rPr>
                <w:rFonts w:eastAsia="標楷體"/>
                <w:color w:val="auto"/>
                <w:sz w:val="24"/>
                <w:szCs w:val="24"/>
                <w:highlight w:val="yellow"/>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S-8-12</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作圖與幾何推理：複製已知的線段、圓、角、三角形；能以尺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作出指定的中垂線、角</w:t>
            </w:r>
            <w:r w:rsidRPr="009978AB">
              <w:rPr>
                <w:rFonts w:ascii="標楷體" w:eastAsia="標楷體" w:hAnsi="標楷體"/>
                <w:color w:val="auto"/>
                <w:sz w:val="24"/>
                <w:szCs w:val="24"/>
              </w:rPr>
              <w:lastRenderedPageBreak/>
              <w:t>平分線、平行線、垂直線；能寫出幾何推理所依據的幾何性質。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s-IV-13 理解直尺、圓規操作過程的敘述，並應用於尺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第3章　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3-2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bCs/>
                <w:snapToGrid w:val="0"/>
                <w:color w:val="auto"/>
                <w:sz w:val="24"/>
                <w:szCs w:val="24"/>
              </w:rPr>
              <w:t>基本的</w:t>
            </w:r>
            <w:r w:rsidRPr="009978AB">
              <w:rPr>
                <w:rFonts w:ascii="標楷體" w:eastAsia="標楷體" w:hAnsi="標楷體"/>
                <w:bCs/>
                <w:snapToGrid w:val="0"/>
                <w:color w:val="auto"/>
                <w:sz w:val="24"/>
                <w:szCs w:val="24"/>
              </w:rPr>
              <w:t>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1.瞭解尺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作圖的定義與所需之工具。</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作圖複製</w:t>
            </w:r>
            <w:proofErr w:type="gramStart"/>
            <w:r w:rsidRPr="009978AB">
              <w:rPr>
                <w:rFonts w:ascii="標楷體" w:eastAsia="標楷體" w:hAnsi="標楷體"/>
                <w:bCs/>
                <w:snapToGrid w:val="0"/>
                <w:color w:val="auto"/>
                <w:sz w:val="24"/>
                <w:szCs w:val="24"/>
              </w:rPr>
              <w:t>一</w:t>
            </w:r>
            <w:proofErr w:type="gramEnd"/>
            <w:r w:rsidRPr="009978AB">
              <w:rPr>
                <w:rFonts w:ascii="標楷體" w:eastAsia="標楷體" w:hAnsi="標楷體"/>
                <w:bCs/>
                <w:snapToGrid w:val="0"/>
                <w:color w:val="auto"/>
                <w:sz w:val="24"/>
                <w:szCs w:val="24"/>
              </w:rPr>
              <w:t>線段，並應用此作圖方法。</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作圖複製</w:t>
            </w:r>
            <w:proofErr w:type="gramStart"/>
            <w:r w:rsidRPr="009978AB">
              <w:rPr>
                <w:rFonts w:ascii="標楷體" w:eastAsia="標楷體" w:hAnsi="標楷體"/>
                <w:bCs/>
                <w:snapToGrid w:val="0"/>
                <w:color w:val="auto"/>
                <w:sz w:val="24"/>
                <w:szCs w:val="24"/>
              </w:rPr>
              <w:t>一已知角</w:t>
            </w:r>
            <w:proofErr w:type="gramEnd"/>
            <w:r w:rsidRPr="009978AB">
              <w:rPr>
                <w:rFonts w:ascii="標楷體" w:eastAsia="標楷體" w:hAnsi="標楷體"/>
                <w:bCs/>
                <w:snapToGrid w:val="0"/>
                <w:color w:val="auto"/>
                <w:sz w:val="24"/>
                <w:szCs w:val="24"/>
              </w:rPr>
              <w:t>。</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作圖作</w:t>
            </w:r>
            <w:proofErr w:type="gramStart"/>
            <w:r w:rsidRPr="009978AB">
              <w:rPr>
                <w:rFonts w:ascii="標楷體" w:eastAsia="標楷體" w:hAnsi="標楷體"/>
                <w:bCs/>
                <w:snapToGrid w:val="0"/>
                <w:color w:val="auto"/>
                <w:sz w:val="24"/>
                <w:szCs w:val="24"/>
              </w:rPr>
              <w:t>一</w:t>
            </w:r>
            <w:proofErr w:type="gramEnd"/>
            <w:r w:rsidRPr="009978AB">
              <w:rPr>
                <w:rFonts w:ascii="標楷體" w:eastAsia="標楷體" w:hAnsi="標楷體"/>
                <w:bCs/>
                <w:snapToGrid w:val="0"/>
                <w:color w:val="auto"/>
                <w:sz w:val="24"/>
                <w:szCs w:val="24"/>
              </w:rPr>
              <w:t>已知線段的中垂線。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5.</w:t>
            </w:r>
            <w:proofErr w:type="gramStart"/>
            <w:r w:rsidRPr="009978AB">
              <w:rPr>
                <w:rFonts w:ascii="標楷體" w:eastAsia="標楷體" w:hAnsi="標楷體"/>
                <w:bCs/>
                <w:snapToGrid w:val="0"/>
                <w:color w:val="auto"/>
                <w:sz w:val="24"/>
                <w:szCs w:val="24"/>
              </w:rPr>
              <w:t>認識角</w:t>
            </w:r>
            <w:proofErr w:type="gramEnd"/>
            <w:r w:rsidRPr="009978AB">
              <w:rPr>
                <w:rFonts w:ascii="標楷體" w:eastAsia="標楷體" w:hAnsi="標楷體"/>
                <w:bCs/>
                <w:snapToGrid w:val="0"/>
                <w:color w:val="auto"/>
                <w:sz w:val="24"/>
                <w:szCs w:val="24"/>
              </w:rPr>
              <w:t>平分線的定義，並利用尺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作圖作</w:t>
            </w:r>
            <w:proofErr w:type="gramStart"/>
            <w:r w:rsidRPr="009978AB">
              <w:rPr>
                <w:rFonts w:ascii="標楷體" w:eastAsia="標楷體" w:hAnsi="標楷體"/>
                <w:bCs/>
                <w:snapToGrid w:val="0"/>
                <w:color w:val="auto"/>
                <w:sz w:val="24"/>
                <w:szCs w:val="24"/>
              </w:rPr>
              <w:t>一已知角的</w:t>
            </w:r>
            <w:proofErr w:type="gramEnd"/>
            <w:r w:rsidRPr="009978AB">
              <w:rPr>
                <w:rFonts w:ascii="標楷體" w:eastAsia="標楷體" w:hAnsi="標楷體"/>
                <w:bCs/>
                <w:snapToGrid w:val="0"/>
                <w:color w:val="auto"/>
                <w:sz w:val="24"/>
                <w:szCs w:val="24"/>
              </w:rPr>
              <w:t>角平分線。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作圖過直線上一點作垂線。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7.用尺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作圖過直線外一點作垂線。</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7.命題系統光碟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
                <w:bCs/>
                <w:snapToGrid w:val="0"/>
                <w:sz w:val="24"/>
                <w:szCs w:val="24"/>
              </w:rPr>
            </w:pPr>
            <w:r w:rsidRPr="009978AB">
              <w:rPr>
                <w:rFonts w:ascii="標楷體" w:eastAsia="標楷體" w:hAnsi="標楷體"/>
                <w:b/>
                <w:bCs/>
                <w:snapToGrid w:val="0"/>
                <w:color w:val="auto"/>
                <w:sz w:val="24"/>
                <w:szCs w:val="24"/>
              </w:rPr>
              <w:t>【生命教育】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生J5 覺察生活中的各種迷思，在生活作息、健康促進、飲食運</w:t>
            </w:r>
            <w:r w:rsidRPr="009978AB">
              <w:rPr>
                <w:rFonts w:ascii="標楷體" w:eastAsia="標楷體" w:hAnsi="標楷體"/>
                <w:color w:val="auto"/>
                <w:sz w:val="24"/>
                <w:szCs w:val="24"/>
              </w:rPr>
              <w:lastRenderedPageBreak/>
              <w:t>動、休閒娛樂、人我關係等課題上進行價值思辨，尋求解決之道。</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第十一</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4/</w:t>
            </w:r>
            <w:r w:rsidRPr="009978AB">
              <w:rPr>
                <w:rFonts w:eastAsia="標楷體" w:hint="eastAsia"/>
                <w:color w:val="auto"/>
                <w:sz w:val="24"/>
                <w:szCs w:val="24"/>
              </w:rPr>
              <w:t>24</w:t>
            </w:r>
            <w:r w:rsidRPr="009978AB">
              <w:rPr>
                <w:rFonts w:eastAsia="標楷體"/>
                <w:color w:val="auto"/>
                <w:sz w:val="24"/>
                <w:szCs w:val="24"/>
              </w:rPr>
              <w:t>~4/2</w:t>
            </w:r>
            <w:r w:rsidRPr="009978AB">
              <w:rPr>
                <w:rFonts w:eastAsia="標楷體" w:hint="eastAsia"/>
                <w:color w:val="auto"/>
                <w:sz w:val="24"/>
                <w:szCs w:val="24"/>
              </w:rPr>
              <w:t>8</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S-8-4</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全等圖形：全等圖形的意義（兩個圖形經過平移、旋轉或翻轉可以完全疊合）；兩個多邊形全等則其對應邊和對應角相等（反之亦然）。</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S-8-5</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三角形的全等性質：三角形的全等判定（</w:t>
            </w:r>
            <w:r w:rsidRPr="009978AB">
              <w:rPr>
                <w:rFonts w:ascii="標楷體" w:eastAsia="標楷體" w:hAnsi="標楷體"/>
                <w:i/>
                <w:color w:val="auto"/>
                <w:sz w:val="24"/>
                <w:szCs w:val="24"/>
              </w:rPr>
              <w:t>SAS</w:t>
            </w:r>
            <w:r w:rsidRPr="009978AB">
              <w:rPr>
                <w:rFonts w:ascii="標楷體" w:eastAsia="標楷體" w:hAnsi="標楷體"/>
                <w:color w:val="auto"/>
                <w:sz w:val="24"/>
                <w:szCs w:val="24"/>
              </w:rPr>
              <w:t>、</w:t>
            </w:r>
            <w:r w:rsidRPr="009978AB">
              <w:rPr>
                <w:rFonts w:ascii="標楷體" w:eastAsia="標楷體" w:hAnsi="標楷體"/>
                <w:i/>
                <w:color w:val="auto"/>
                <w:sz w:val="24"/>
                <w:szCs w:val="24"/>
              </w:rPr>
              <w:t>SSS</w:t>
            </w:r>
            <w:r w:rsidRPr="009978AB">
              <w:rPr>
                <w:rFonts w:ascii="標楷體" w:eastAsia="標楷體" w:hAnsi="標楷體"/>
                <w:color w:val="auto"/>
                <w:sz w:val="24"/>
                <w:szCs w:val="24"/>
              </w:rPr>
              <w:t>、</w:t>
            </w:r>
            <w:r w:rsidRPr="009978AB">
              <w:rPr>
                <w:rFonts w:ascii="標楷體" w:eastAsia="標楷體" w:hAnsi="標楷體"/>
                <w:i/>
                <w:color w:val="auto"/>
                <w:sz w:val="24"/>
                <w:szCs w:val="24"/>
              </w:rPr>
              <w:t>ASA</w:t>
            </w:r>
            <w:r w:rsidRPr="009978AB">
              <w:rPr>
                <w:rFonts w:ascii="標楷體" w:eastAsia="標楷體" w:hAnsi="標楷體"/>
                <w:color w:val="auto"/>
                <w:sz w:val="24"/>
                <w:szCs w:val="24"/>
              </w:rPr>
              <w:t>、</w:t>
            </w:r>
            <w:r w:rsidRPr="009978AB">
              <w:rPr>
                <w:rFonts w:ascii="標楷體" w:eastAsia="標楷體" w:hAnsi="標楷體"/>
                <w:i/>
                <w:color w:val="auto"/>
                <w:sz w:val="24"/>
                <w:szCs w:val="24"/>
              </w:rPr>
              <w:t>AAS</w:t>
            </w:r>
            <w:r w:rsidRPr="009978AB">
              <w:rPr>
                <w:rFonts w:ascii="標楷體" w:eastAsia="標楷體" w:hAnsi="標楷體"/>
                <w:color w:val="auto"/>
                <w:sz w:val="24"/>
                <w:szCs w:val="24"/>
              </w:rPr>
              <w:t>、</w:t>
            </w:r>
            <w:r w:rsidRPr="009978AB">
              <w:rPr>
                <w:rFonts w:ascii="標楷體" w:eastAsia="標楷體" w:hAnsi="標楷體"/>
                <w:i/>
                <w:color w:val="auto"/>
                <w:sz w:val="24"/>
                <w:szCs w:val="24"/>
              </w:rPr>
              <w:t>RHS</w:t>
            </w:r>
            <w:r w:rsidRPr="009978AB">
              <w:rPr>
                <w:rFonts w:ascii="標楷體" w:eastAsia="標楷體" w:hAnsi="標楷體"/>
                <w:color w:val="auto"/>
                <w:sz w:val="24"/>
                <w:szCs w:val="24"/>
              </w:rPr>
              <w:t>）；全等符號（</w:t>
            </w:r>
            <m:oMath>
              <m:r>
                <m:rPr>
                  <m:sty m:val="p"/>
                </m:rPr>
                <w:rPr>
                  <w:rFonts w:ascii="Cambria Math" w:eastAsia="標楷體" w:hAnsi="Cambria Math"/>
                  <w:color w:val="auto"/>
                  <w:sz w:val="24"/>
                  <w:szCs w:val="24"/>
                </w:rPr>
                <m:t>≅</m:t>
              </m:r>
            </m:oMath>
            <w:r w:rsidRPr="009978AB">
              <w:rPr>
                <w:rFonts w:ascii="標楷體" w:eastAsia="標楷體" w:hAnsi="標楷體"/>
                <w:color w:val="auto"/>
                <w:sz w:val="24"/>
                <w:szCs w:val="24"/>
              </w:rPr>
              <w:t>）。</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S-8-12</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作圖與幾何推理：複製已知的線段、圓、角、三角形；能以尺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作出指定的中垂線、角平分線、平行線、垂直線；能寫出幾何推理所依據的幾何性質。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s-IV-4 理解平面圖形全等的意義，知道圖形經平移、旋轉、鏡射後仍保持全等，並能應用於解決幾何與日常生活的問題。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s-IV-9 理解三角形的邊角關係，利用邊角對應相等，判斷兩個三角形的全等，並能應用於解決幾何與日常生活的問題。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s-IV-13 理解直尺、圓規操作過程的敘述，並應用於尺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第3章　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w:t>
            </w: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 xml:space="preserve">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三角形的全等</w:t>
            </w:r>
            <w:r w:rsidRPr="009978AB">
              <w:rPr>
                <w:rFonts w:ascii="標楷體" w:eastAsia="標楷體" w:hAnsi="標楷體" w:hint="eastAsia"/>
                <w:bCs/>
                <w:snapToGrid w:val="0"/>
                <w:color w:val="auto"/>
                <w:sz w:val="24"/>
                <w:szCs w:val="24"/>
              </w:rPr>
              <w:t>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1.瞭解全等多邊形的意義，並認識何謂全等、對應邊、對應角等相關名詞。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2.熟練以全等的此符號記錄兩個三角形的全等，並利用全等三角形的對應邊、對應角相等的性質解題。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作圖依據給定的三邊長作出三角形，即</w:t>
            </w:r>
            <w:r w:rsidRPr="009978AB">
              <w:rPr>
                <w:rFonts w:ascii="標楷體" w:eastAsia="標楷體" w:hAnsi="標楷體"/>
                <w:bCs/>
                <w:i/>
                <w:snapToGrid w:val="0"/>
                <w:color w:val="auto"/>
                <w:sz w:val="24"/>
                <w:szCs w:val="24"/>
              </w:rPr>
              <w:t>SSS</w:t>
            </w:r>
            <w:r w:rsidRPr="009978AB">
              <w:rPr>
                <w:rFonts w:ascii="標楷體" w:eastAsia="標楷體" w:hAnsi="標楷體"/>
                <w:bCs/>
                <w:snapToGrid w:val="0"/>
                <w:color w:val="auto"/>
                <w:sz w:val="24"/>
                <w:szCs w:val="24"/>
              </w:rPr>
              <w:t>作圖。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4.了解「若有兩個三角形的三邊對應相等，則此兩</w:t>
            </w:r>
            <w:proofErr w:type="gramStart"/>
            <w:r w:rsidRPr="009978AB">
              <w:rPr>
                <w:rFonts w:ascii="標楷體" w:eastAsia="標楷體" w:hAnsi="標楷體"/>
                <w:bCs/>
                <w:snapToGrid w:val="0"/>
                <w:color w:val="auto"/>
                <w:sz w:val="24"/>
                <w:szCs w:val="24"/>
              </w:rPr>
              <w:t>個</w:t>
            </w:r>
            <w:proofErr w:type="gramEnd"/>
            <w:r w:rsidRPr="009978AB">
              <w:rPr>
                <w:rFonts w:ascii="標楷體" w:eastAsia="標楷體" w:hAnsi="標楷體"/>
                <w:bCs/>
                <w:snapToGrid w:val="0"/>
                <w:color w:val="auto"/>
                <w:sz w:val="24"/>
                <w:szCs w:val="24"/>
              </w:rPr>
              <w:t>三角形全等」即</w:t>
            </w:r>
            <w:r w:rsidRPr="009978AB">
              <w:rPr>
                <w:rFonts w:ascii="標楷體" w:eastAsia="標楷體" w:hAnsi="標楷體"/>
                <w:bCs/>
                <w:i/>
                <w:snapToGrid w:val="0"/>
                <w:color w:val="auto"/>
                <w:sz w:val="24"/>
                <w:szCs w:val="24"/>
              </w:rPr>
              <w:t>SSS</w:t>
            </w:r>
            <w:r w:rsidRPr="009978AB">
              <w:rPr>
                <w:rFonts w:ascii="標楷體" w:eastAsia="標楷體" w:hAnsi="標楷體"/>
                <w:bCs/>
                <w:snapToGrid w:val="0"/>
                <w:color w:val="auto"/>
                <w:sz w:val="24"/>
                <w:szCs w:val="24"/>
              </w:rPr>
              <w:t>全等性質，並利用此解題。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作圖依據給定的兩邊長及夾角作出三角形，即</w:t>
            </w:r>
            <w:r w:rsidRPr="009978AB">
              <w:rPr>
                <w:rFonts w:ascii="標楷體" w:eastAsia="標楷體" w:hAnsi="標楷體"/>
                <w:bCs/>
                <w:i/>
                <w:snapToGrid w:val="0"/>
                <w:color w:val="auto"/>
                <w:sz w:val="24"/>
                <w:szCs w:val="24"/>
              </w:rPr>
              <w:t>SAS</w:t>
            </w:r>
            <w:r w:rsidRPr="009978AB">
              <w:rPr>
                <w:rFonts w:ascii="標楷體" w:eastAsia="標楷體" w:hAnsi="標楷體"/>
                <w:bCs/>
                <w:snapToGrid w:val="0"/>
                <w:color w:val="auto"/>
                <w:sz w:val="24"/>
                <w:szCs w:val="24"/>
              </w:rPr>
              <w:t>作圖。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6.了解「若有兩個三角形的兩邊及其夾角對應相等，則此兩</w:t>
            </w:r>
            <w:proofErr w:type="gramStart"/>
            <w:r w:rsidRPr="009978AB">
              <w:rPr>
                <w:rFonts w:ascii="標楷體" w:eastAsia="標楷體" w:hAnsi="標楷體"/>
                <w:bCs/>
                <w:snapToGrid w:val="0"/>
                <w:color w:val="auto"/>
                <w:sz w:val="24"/>
                <w:szCs w:val="24"/>
              </w:rPr>
              <w:t>個</w:t>
            </w:r>
            <w:proofErr w:type="gramEnd"/>
            <w:r w:rsidRPr="009978AB">
              <w:rPr>
                <w:rFonts w:ascii="標楷體" w:eastAsia="標楷體" w:hAnsi="標楷體"/>
                <w:bCs/>
                <w:snapToGrid w:val="0"/>
                <w:color w:val="auto"/>
                <w:sz w:val="24"/>
                <w:szCs w:val="24"/>
              </w:rPr>
              <w:t>三角形全等」即</w:t>
            </w:r>
            <w:r w:rsidRPr="009978AB">
              <w:rPr>
                <w:rFonts w:ascii="標楷體" w:eastAsia="標楷體" w:hAnsi="標楷體"/>
                <w:bCs/>
                <w:i/>
                <w:snapToGrid w:val="0"/>
                <w:color w:val="auto"/>
                <w:sz w:val="24"/>
                <w:szCs w:val="24"/>
              </w:rPr>
              <w:t>SAS</w:t>
            </w:r>
            <w:r w:rsidRPr="009978AB">
              <w:rPr>
                <w:rFonts w:ascii="標楷體" w:eastAsia="標楷體" w:hAnsi="標楷體"/>
                <w:bCs/>
                <w:snapToGrid w:val="0"/>
                <w:color w:val="auto"/>
                <w:sz w:val="24"/>
                <w:szCs w:val="24"/>
              </w:rPr>
              <w:t>全等性質，並利用此解題。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7.理解</w:t>
            </w:r>
            <w:r w:rsidRPr="009978AB">
              <w:rPr>
                <w:rFonts w:ascii="標楷體" w:eastAsia="標楷體" w:hAnsi="標楷體"/>
                <w:bCs/>
                <w:i/>
                <w:snapToGrid w:val="0"/>
                <w:color w:val="auto"/>
                <w:sz w:val="24"/>
                <w:szCs w:val="24"/>
              </w:rPr>
              <w:t>SSA</w:t>
            </w:r>
            <w:r w:rsidRPr="009978AB">
              <w:rPr>
                <w:rFonts w:ascii="標楷體" w:eastAsia="標楷體" w:hAnsi="標楷體"/>
                <w:bCs/>
                <w:snapToGrid w:val="0"/>
                <w:color w:val="auto"/>
                <w:sz w:val="24"/>
                <w:szCs w:val="24"/>
              </w:rPr>
              <w:t>不一定全等的原因。</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8.利用畢氏定理推得「若兩個直角三角形的斜邊和一股</w:t>
            </w:r>
            <w:r w:rsidRPr="009978AB">
              <w:rPr>
                <w:rFonts w:ascii="標楷體" w:eastAsia="標楷體" w:hAnsi="標楷體"/>
                <w:bCs/>
                <w:snapToGrid w:val="0"/>
                <w:color w:val="auto"/>
                <w:sz w:val="24"/>
                <w:szCs w:val="24"/>
              </w:rPr>
              <w:lastRenderedPageBreak/>
              <w:t>對應相等，則此兩</w:t>
            </w:r>
            <w:proofErr w:type="gramStart"/>
            <w:r w:rsidRPr="009978AB">
              <w:rPr>
                <w:rFonts w:ascii="標楷體" w:eastAsia="標楷體" w:hAnsi="標楷體"/>
                <w:bCs/>
                <w:snapToGrid w:val="0"/>
                <w:color w:val="auto"/>
                <w:sz w:val="24"/>
                <w:szCs w:val="24"/>
              </w:rPr>
              <w:t>個</w:t>
            </w:r>
            <w:proofErr w:type="gramEnd"/>
            <w:r w:rsidRPr="009978AB">
              <w:rPr>
                <w:rFonts w:ascii="標楷體" w:eastAsia="標楷體" w:hAnsi="標楷體"/>
                <w:bCs/>
                <w:snapToGrid w:val="0"/>
                <w:color w:val="auto"/>
                <w:sz w:val="24"/>
                <w:szCs w:val="24"/>
              </w:rPr>
              <w:t>三角形全等」即</w:t>
            </w:r>
            <w:r w:rsidRPr="009978AB">
              <w:rPr>
                <w:rFonts w:ascii="標楷體" w:eastAsia="標楷體" w:hAnsi="標楷體"/>
                <w:bCs/>
                <w:i/>
                <w:snapToGrid w:val="0"/>
                <w:color w:val="auto"/>
                <w:sz w:val="24"/>
                <w:szCs w:val="24"/>
              </w:rPr>
              <w:t>RHS</w:t>
            </w:r>
            <w:r w:rsidRPr="009978AB">
              <w:rPr>
                <w:rFonts w:ascii="標楷體" w:eastAsia="標楷體" w:hAnsi="標楷體"/>
                <w:bCs/>
                <w:snapToGrid w:val="0"/>
                <w:color w:val="auto"/>
                <w:sz w:val="24"/>
                <w:szCs w:val="24"/>
              </w:rPr>
              <w:t>全等性質，並利用此解題。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3.口頭回答（課本的隨堂練習）</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4.作業繳交</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【人權教育】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人J6 正視社會中的各種歧視，並採取行動來關懷與保護弱勢。</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第十二</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hint="eastAsia"/>
                <w:color w:val="auto"/>
                <w:sz w:val="24"/>
                <w:szCs w:val="24"/>
              </w:rPr>
              <w:t>5</w:t>
            </w:r>
            <w:r w:rsidRPr="009978AB">
              <w:rPr>
                <w:rFonts w:eastAsia="標楷體"/>
                <w:color w:val="auto"/>
                <w:sz w:val="24"/>
                <w:szCs w:val="24"/>
              </w:rPr>
              <w:t>/</w:t>
            </w:r>
            <w:r w:rsidRPr="009978AB">
              <w:rPr>
                <w:rFonts w:eastAsia="標楷體" w:hint="eastAsia"/>
                <w:color w:val="auto"/>
                <w:sz w:val="24"/>
                <w:szCs w:val="24"/>
              </w:rPr>
              <w:t>1</w:t>
            </w:r>
            <w:r w:rsidRPr="009978AB">
              <w:rPr>
                <w:rFonts w:eastAsia="標楷體"/>
                <w:color w:val="auto"/>
                <w:sz w:val="24"/>
                <w:szCs w:val="24"/>
              </w:rPr>
              <w:t>~</w:t>
            </w:r>
            <w:r w:rsidRPr="009978AB">
              <w:rPr>
                <w:rFonts w:eastAsia="標楷體" w:hint="eastAsia"/>
                <w:color w:val="auto"/>
                <w:sz w:val="24"/>
                <w:szCs w:val="24"/>
              </w:rPr>
              <w:t>5</w:t>
            </w:r>
            <w:r w:rsidRPr="009978AB">
              <w:rPr>
                <w:rFonts w:eastAsia="標楷體"/>
                <w:color w:val="auto"/>
                <w:sz w:val="24"/>
                <w:szCs w:val="24"/>
              </w:rPr>
              <w:t>/</w:t>
            </w:r>
            <w:r w:rsidRPr="009978AB">
              <w:rPr>
                <w:rFonts w:eastAsia="標楷體" w:hint="eastAsia"/>
                <w:color w:val="auto"/>
                <w:sz w:val="24"/>
                <w:szCs w:val="24"/>
              </w:rPr>
              <w:t>5</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highlight w:val="yellow"/>
              </w:rPr>
              <w:t>(</w:t>
            </w:r>
            <w:r w:rsidRPr="009978AB">
              <w:rPr>
                <w:rFonts w:eastAsia="標楷體" w:hint="eastAsia"/>
                <w:color w:val="auto"/>
                <w:sz w:val="24"/>
                <w:szCs w:val="24"/>
                <w:highlight w:val="yellow"/>
              </w:rPr>
              <w:t>預計</w:t>
            </w:r>
            <w:r w:rsidRPr="009978AB">
              <w:rPr>
                <w:rFonts w:eastAsia="標楷體"/>
                <w:color w:val="auto"/>
                <w:sz w:val="24"/>
                <w:szCs w:val="24"/>
                <w:highlight w:val="yellow"/>
              </w:rPr>
              <w:t>九年級</w:t>
            </w:r>
            <w:r w:rsidRPr="009978AB">
              <w:rPr>
                <w:rFonts w:eastAsia="標楷體"/>
                <w:color w:val="auto"/>
                <w:sz w:val="24"/>
                <w:szCs w:val="24"/>
                <w:highlight w:val="yellow"/>
              </w:rPr>
              <w:t>2</w:t>
            </w:r>
            <w:r w:rsidRPr="009978AB">
              <w:rPr>
                <w:rFonts w:eastAsia="標楷體"/>
                <w:color w:val="auto"/>
                <w:sz w:val="24"/>
                <w:szCs w:val="24"/>
                <w:highlight w:val="yellow"/>
              </w:rPr>
              <w:t>段考</w:t>
            </w:r>
            <w:r w:rsidRPr="009978AB">
              <w:rPr>
                <w:rFonts w:eastAsia="標楷體"/>
                <w:color w:val="auto"/>
                <w:sz w:val="24"/>
                <w:szCs w:val="24"/>
                <w:highlight w:val="yellow"/>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S-8-4</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全等圖形：全等圖形的意義（兩個圖形經過平移、旋轉或翻轉可以完全疊合）；兩個多邊形全等則其對應邊和對應角相等（反之亦然）。</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S-8-5</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三角形的全等性質：三角形的全等判定（</w:t>
            </w:r>
            <w:r w:rsidRPr="009978AB">
              <w:rPr>
                <w:rFonts w:ascii="標楷體" w:eastAsia="標楷體" w:hAnsi="標楷體"/>
                <w:i/>
                <w:color w:val="auto"/>
                <w:sz w:val="24"/>
                <w:szCs w:val="24"/>
              </w:rPr>
              <w:t>SAS</w:t>
            </w:r>
            <w:r w:rsidRPr="009978AB">
              <w:rPr>
                <w:rFonts w:ascii="標楷體" w:eastAsia="標楷體" w:hAnsi="標楷體"/>
                <w:color w:val="auto"/>
                <w:sz w:val="24"/>
                <w:szCs w:val="24"/>
              </w:rPr>
              <w:t>、</w:t>
            </w:r>
            <w:r w:rsidRPr="009978AB">
              <w:rPr>
                <w:rFonts w:ascii="標楷體" w:eastAsia="標楷體" w:hAnsi="標楷體"/>
                <w:i/>
                <w:color w:val="auto"/>
                <w:sz w:val="24"/>
                <w:szCs w:val="24"/>
              </w:rPr>
              <w:t>SSS</w:t>
            </w:r>
            <w:r w:rsidRPr="009978AB">
              <w:rPr>
                <w:rFonts w:ascii="標楷體" w:eastAsia="標楷體" w:hAnsi="標楷體"/>
                <w:color w:val="auto"/>
                <w:sz w:val="24"/>
                <w:szCs w:val="24"/>
              </w:rPr>
              <w:t>、</w:t>
            </w:r>
            <w:r w:rsidRPr="009978AB">
              <w:rPr>
                <w:rFonts w:ascii="標楷體" w:eastAsia="標楷體" w:hAnsi="標楷體"/>
                <w:i/>
                <w:color w:val="auto"/>
                <w:sz w:val="24"/>
                <w:szCs w:val="24"/>
              </w:rPr>
              <w:t>ASA</w:t>
            </w:r>
            <w:r w:rsidRPr="009978AB">
              <w:rPr>
                <w:rFonts w:ascii="標楷體" w:eastAsia="標楷體" w:hAnsi="標楷體"/>
                <w:color w:val="auto"/>
                <w:sz w:val="24"/>
                <w:szCs w:val="24"/>
              </w:rPr>
              <w:t>、</w:t>
            </w:r>
            <w:r w:rsidRPr="009978AB">
              <w:rPr>
                <w:rFonts w:ascii="標楷體" w:eastAsia="標楷體" w:hAnsi="標楷體"/>
                <w:i/>
                <w:color w:val="auto"/>
                <w:sz w:val="24"/>
                <w:szCs w:val="24"/>
              </w:rPr>
              <w:t>AAS</w:t>
            </w:r>
            <w:r w:rsidRPr="009978AB">
              <w:rPr>
                <w:rFonts w:ascii="標楷體" w:eastAsia="標楷體" w:hAnsi="標楷體"/>
                <w:color w:val="auto"/>
                <w:sz w:val="24"/>
                <w:szCs w:val="24"/>
              </w:rPr>
              <w:t>、</w:t>
            </w:r>
            <w:r w:rsidRPr="009978AB">
              <w:rPr>
                <w:rFonts w:ascii="標楷體" w:eastAsia="標楷體" w:hAnsi="標楷體"/>
                <w:i/>
                <w:color w:val="auto"/>
                <w:sz w:val="24"/>
                <w:szCs w:val="24"/>
              </w:rPr>
              <w:t>RHS</w:t>
            </w:r>
            <w:r w:rsidRPr="009978AB">
              <w:rPr>
                <w:rFonts w:ascii="標楷體" w:eastAsia="標楷體" w:hAnsi="標楷體"/>
                <w:color w:val="auto"/>
                <w:sz w:val="24"/>
                <w:szCs w:val="24"/>
              </w:rPr>
              <w:t>）；全等符號（</w:t>
            </w:r>
            <m:oMath>
              <m:r>
                <m:rPr>
                  <m:sty m:val="p"/>
                </m:rPr>
                <w:rPr>
                  <w:rFonts w:ascii="Cambria Math" w:eastAsia="標楷體" w:hAnsi="Cambria Math"/>
                  <w:color w:val="auto"/>
                  <w:sz w:val="24"/>
                  <w:szCs w:val="24"/>
                </w:rPr>
                <m:t>≅</m:t>
              </m:r>
            </m:oMath>
            <w:r w:rsidRPr="009978AB">
              <w:rPr>
                <w:rFonts w:ascii="標楷體" w:eastAsia="標楷體" w:hAnsi="標楷體"/>
                <w:color w:val="auto"/>
                <w:sz w:val="24"/>
                <w:szCs w:val="24"/>
              </w:rPr>
              <w:t>）。</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S-8-12</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作圖與幾何推理：複製已知的線段、圓、角、三角形；能以尺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作出指定的中垂線、角平分線、平行線、垂直線；能寫出幾何推理所依據的幾何性質。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s-IV-4 理解平面圖形全等的意義，知道圖形經平移、旋轉、鏡射後仍保持全等，並能應用於解決幾何與日常生活的問題。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s-IV-9 理解三角形的邊角關係，利用邊角對應相等，判斷兩個三角形的全等，並能應用於解決</w:t>
            </w:r>
            <w:r w:rsidRPr="009978AB">
              <w:rPr>
                <w:rFonts w:ascii="標楷體" w:eastAsia="標楷體" w:hAnsi="標楷體"/>
                <w:color w:val="auto"/>
                <w:sz w:val="24"/>
                <w:szCs w:val="24"/>
              </w:rPr>
              <w:lastRenderedPageBreak/>
              <w:t>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s-IV-13 理解直尺、圓規操作過程的敘述，並應用於尺</w:t>
            </w:r>
            <w:proofErr w:type="gramStart"/>
            <w:r w:rsidRPr="009978AB">
              <w:rPr>
                <w:rFonts w:ascii="標楷體" w:eastAsia="標楷體" w:hAnsi="標楷體"/>
                <w:color w:val="auto"/>
                <w:sz w:val="24"/>
                <w:szCs w:val="24"/>
              </w:rPr>
              <w:t>規</w:t>
            </w:r>
            <w:proofErr w:type="gramEnd"/>
            <w:r w:rsidRPr="009978AB">
              <w:rPr>
                <w:rFonts w:ascii="標楷體" w:eastAsia="標楷體" w:hAnsi="標楷體"/>
                <w:color w:val="auto"/>
                <w:sz w:val="24"/>
                <w:szCs w:val="24"/>
              </w:rPr>
              <w:t>作圖。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第3章　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w:t>
            </w: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 xml:space="preserve">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三角形的全等</w:t>
            </w:r>
            <w:r w:rsidRPr="009978AB">
              <w:rPr>
                <w:rFonts w:ascii="標楷體" w:eastAsia="標楷體" w:hAnsi="標楷體" w:hint="eastAsia"/>
                <w:bCs/>
                <w:snapToGrid w:val="0"/>
                <w:color w:val="auto"/>
                <w:sz w:val="24"/>
                <w:szCs w:val="24"/>
              </w:rPr>
              <w:t>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1.用尺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作圖依據給定的兩角及夾邊長作出三角形，即</w:t>
            </w:r>
            <w:r w:rsidRPr="009978AB">
              <w:rPr>
                <w:rFonts w:ascii="標楷體" w:eastAsia="標楷體" w:hAnsi="標楷體"/>
                <w:bCs/>
                <w:i/>
                <w:snapToGrid w:val="0"/>
                <w:color w:val="auto"/>
                <w:sz w:val="24"/>
                <w:szCs w:val="24"/>
              </w:rPr>
              <w:t>ASA</w:t>
            </w:r>
            <w:r w:rsidRPr="009978AB">
              <w:rPr>
                <w:rFonts w:ascii="標楷體" w:eastAsia="標楷體" w:hAnsi="標楷體"/>
                <w:bCs/>
                <w:snapToGrid w:val="0"/>
                <w:color w:val="auto"/>
                <w:sz w:val="24"/>
                <w:szCs w:val="24"/>
              </w:rPr>
              <w:t>作圖。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2.了解「若有兩個三角形的兩角及</w:t>
            </w:r>
            <w:proofErr w:type="gramStart"/>
            <w:r w:rsidRPr="009978AB">
              <w:rPr>
                <w:rFonts w:ascii="標楷體" w:eastAsia="標楷體" w:hAnsi="標楷體"/>
                <w:bCs/>
                <w:snapToGrid w:val="0"/>
                <w:color w:val="auto"/>
                <w:sz w:val="24"/>
                <w:szCs w:val="24"/>
              </w:rPr>
              <w:t>其夾邊</w:t>
            </w:r>
            <w:proofErr w:type="gramEnd"/>
            <w:r w:rsidRPr="009978AB">
              <w:rPr>
                <w:rFonts w:ascii="標楷體" w:eastAsia="標楷體" w:hAnsi="標楷體"/>
                <w:bCs/>
                <w:snapToGrid w:val="0"/>
                <w:color w:val="auto"/>
                <w:sz w:val="24"/>
                <w:szCs w:val="24"/>
              </w:rPr>
              <w:t>對應相等，則此兩</w:t>
            </w:r>
            <w:proofErr w:type="gramStart"/>
            <w:r w:rsidRPr="009978AB">
              <w:rPr>
                <w:rFonts w:ascii="標楷體" w:eastAsia="標楷體" w:hAnsi="標楷體"/>
                <w:bCs/>
                <w:snapToGrid w:val="0"/>
                <w:color w:val="auto"/>
                <w:sz w:val="24"/>
                <w:szCs w:val="24"/>
              </w:rPr>
              <w:t>個</w:t>
            </w:r>
            <w:proofErr w:type="gramEnd"/>
            <w:r w:rsidRPr="009978AB">
              <w:rPr>
                <w:rFonts w:ascii="標楷體" w:eastAsia="標楷體" w:hAnsi="標楷體"/>
                <w:bCs/>
                <w:snapToGrid w:val="0"/>
                <w:color w:val="auto"/>
                <w:sz w:val="24"/>
                <w:szCs w:val="24"/>
              </w:rPr>
              <w:t>三角形全等」即</w:t>
            </w:r>
            <w:r w:rsidRPr="009978AB">
              <w:rPr>
                <w:rFonts w:ascii="標楷體" w:eastAsia="標楷體" w:hAnsi="標楷體"/>
                <w:bCs/>
                <w:i/>
                <w:snapToGrid w:val="0"/>
                <w:color w:val="auto"/>
                <w:sz w:val="24"/>
                <w:szCs w:val="24"/>
              </w:rPr>
              <w:t>ASA</w:t>
            </w:r>
            <w:r w:rsidRPr="009978AB">
              <w:rPr>
                <w:rFonts w:ascii="標楷體" w:eastAsia="標楷體" w:hAnsi="標楷體"/>
                <w:bCs/>
                <w:snapToGrid w:val="0"/>
                <w:color w:val="auto"/>
                <w:sz w:val="24"/>
                <w:szCs w:val="24"/>
              </w:rPr>
              <w:t>全等性質，並利用此解題。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3.利用三角形的內角和為180度推得「若有兩個三角形的兩角及其中一角的對邊對應相等，則此兩</w:t>
            </w:r>
            <w:proofErr w:type="gramStart"/>
            <w:r w:rsidRPr="009978AB">
              <w:rPr>
                <w:rFonts w:ascii="標楷體" w:eastAsia="標楷體" w:hAnsi="標楷體"/>
                <w:bCs/>
                <w:snapToGrid w:val="0"/>
                <w:color w:val="auto"/>
                <w:sz w:val="24"/>
                <w:szCs w:val="24"/>
              </w:rPr>
              <w:t>個</w:t>
            </w:r>
            <w:proofErr w:type="gramEnd"/>
            <w:r w:rsidRPr="009978AB">
              <w:rPr>
                <w:rFonts w:ascii="標楷體" w:eastAsia="標楷體" w:hAnsi="標楷體"/>
                <w:bCs/>
                <w:snapToGrid w:val="0"/>
                <w:color w:val="auto"/>
                <w:sz w:val="24"/>
                <w:szCs w:val="24"/>
              </w:rPr>
              <w:t>三角形全等」即</w:t>
            </w:r>
            <w:r w:rsidRPr="009978AB">
              <w:rPr>
                <w:rFonts w:ascii="標楷體" w:eastAsia="標楷體" w:hAnsi="標楷體"/>
                <w:bCs/>
                <w:i/>
                <w:snapToGrid w:val="0"/>
                <w:color w:val="auto"/>
                <w:sz w:val="24"/>
                <w:szCs w:val="24"/>
              </w:rPr>
              <w:t>AAS</w:t>
            </w:r>
            <w:r w:rsidRPr="009978AB">
              <w:rPr>
                <w:rFonts w:ascii="標楷體" w:eastAsia="標楷體" w:hAnsi="標楷體"/>
                <w:bCs/>
                <w:snapToGrid w:val="0"/>
                <w:color w:val="auto"/>
                <w:sz w:val="24"/>
                <w:szCs w:val="24"/>
              </w:rPr>
              <w:t>全等性質，並利用此解題。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4.理解</w:t>
            </w:r>
            <w:r w:rsidRPr="009978AB">
              <w:rPr>
                <w:rFonts w:ascii="標楷體" w:eastAsia="標楷體" w:hAnsi="標楷體"/>
                <w:bCs/>
                <w:i/>
                <w:snapToGrid w:val="0"/>
                <w:color w:val="auto"/>
                <w:sz w:val="24"/>
                <w:szCs w:val="24"/>
              </w:rPr>
              <w:t>AAA</w:t>
            </w:r>
            <w:r w:rsidRPr="009978AB">
              <w:rPr>
                <w:rFonts w:ascii="標楷體" w:eastAsia="標楷體" w:hAnsi="標楷體"/>
                <w:bCs/>
                <w:snapToGrid w:val="0"/>
                <w:color w:val="auto"/>
                <w:sz w:val="24"/>
                <w:szCs w:val="24"/>
              </w:rPr>
              <w:t>不一定全等的原因。</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5.可由選擇的三個條件，說明兩個三角形全等是依據哪種性質。</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6.命題系統光碟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第十三</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5/</w:t>
            </w:r>
            <w:r w:rsidRPr="009978AB">
              <w:rPr>
                <w:rFonts w:eastAsia="標楷體" w:hint="eastAsia"/>
                <w:color w:val="auto"/>
                <w:sz w:val="24"/>
                <w:szCs w:val="24"/>
              </w:rPr>
              <w:t>8</w:t>
            </w:r>
            <w:r w:rsidRPr="009978AB">
              <w:rPr>
                <w:rFonts w:eastAsia="標楷體"/>
                <w:color w:val="auto"/>
                <w:sz w:val="24"/>
                <w:szCs w:val="24"/>
              </w:rPr>
              <w:t>~5/</w:t>
            </w:r>
            <w:r w:rsidRPr="009978AB">
              <w:rPr>
                <w:rFonts w:eastAsia="標楷體" w:hint="eastAsia"/>
                <w:color w:val="auto"/>
                <w:sz w:val="24"/>
                <w:szCs w:val="24"/>
              </w:rPr>
              <w:t>12</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S-8-4</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全等圖形：全等圖形的意義（兩個圖</w:t>
            </w:r>
            <w:r w:rsidRPr="009978AB">
              <w:rPr>
                <w:rFonts w:ascii="標楷體" w:eastAsia="標楷體" w:hAnsi="標楷體"/>
                <w:color w:val="auto"/>
                <w:sz w:val="24"/>
                <w:szCs w:val="24"/>
              </w:rPr>
              <w:lastRenderedPageBreak/>
              <w:t>形經過平移、旋轉或翻轉可以完全疊合）；兩個多邊形全等則其對應邊和對應角相等（反之亦然）。</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S-8-5</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三角形的全等性質：三角形的全等判定（</w:t>
            </w:r>
            <w:r w:rsidRPr="009978AB">
              <w:rPr>
                <w:rFonts w:ascii="標楷體" w:eastAsia="標楷體" w:hAnsi="標楷體"/>
                <w:i/>
                <w:color w:val="auto"/>
                <w:sz w:val="24"/>
                <w:szCs w:val="24"/>
              </w:rPr>
              <w:t>SAS</w:t>
            </w:r>
            <w:r w:rsidRPr="009978AB">
              <w:rPr>
                <w:rFonts w:ascii="標楷體" w:eastAsia="標楷體" w:hAnsi="標楷體"/>
                <w:color w:val="auto"/>
                <w:sz w:val="24"/>
                <w:szCs w:val="24"/>
              </w:rPr>
              <w:t>、</w:t>
            </w:r>
            <w:r w:rsidRPr="009978AB">
              <w:rPr>
                <w:rFonts w:ascii="標楷體" w:eastAsia="標楷體" w:hAnsi="標楷體"/>
                <w:i/>
                <w:color w:val="auto"/>
                <w:sz w:val="24"/>
                <w:szCs w:val="24"/>
              </w:rPr>
              <w:t>SSS</w:t>
            </w:r>
            <w:r w:rsidRPr="009978AB">
              <w:rPr>
                <w:rFonts w:ascii="標楷體" w:eastAsia="標楷體" w:hAnsi="標楷體"/>
                <w:color w:val="auto"/>
                <w:sz w:val="24"/>
                <w:szCs w:val="24"/>
              </w:rPr>
              <w:t>、</w:t>
            </w:r>
            <w:r w:rsidRPr="009978AB">
              <w:rPr>
                <w:rFonts w:ascii="標楷體" w:eastAsia="標楷體" w:hAnsi="標楷體"/>
                <w:i/>
                <w:color w:val="auto"/>
                <w:sz w:val="24"/>
                <w:szCs w:val="24"/>
              </w:rPr>
              <w:t>ASA</w:t>
            </w:r>
            <w:r w:rsidRPr="009978AB">
              <w:rPr>
                <w:rFonts w:ascii="標楷體" w:eastAsia="標楷體" w:hAnsi="標楷體"/>
                <w:color w:val="auto"/>
                <w:sz w:val="24"/>
                <w:szCs w:val="24"/>
              </w:rPr>
              <w:t>、</w:t>
            </w:r>
            <w:r w:rsidRPr="009978AB">
              <w:rPr>
                <w:rFonts w:ascii="標楷體" w:eastAsia="標楷體" w:hAnsi="標楷體"/>
                <w:i/>
                <w:color w:val="auto"/>
                <w:sz w:val="24"/>
                <w:szCs w:val="24"/>
              </w:rPr>
              <w:t>AAS</w:t>
            </w:r>
            <w:r w:rsidRPr="009978AB">
              <w:rPr>
                <w:rFonts w:ascii="標楷體" w:eastAsia="標楷體" w:hAnsi="標楷體"/>
                <w:color w:val="auto"/>
                <w:sz w:val="24"/>
                <w:szCs w:val="24"/>
              </w:rPr>
              <w:t>、</w:t>
            </w:r>
            <w:r w:rsidRPr="009978AB">
              <w:rPr>
                <w:rFonts w:ascii="標楷體" w:eastAsia="標楷體" w:hAnsi="標楷體"/>
                <w:i/>
                <w:color w:val="auto"/>
                <w:sz w:val="24"/>
                <w:szCs w:val="24"/>
              </w:rPr>
              <w:t>RHS</w:t>
            </w:r>
            <w:r w:rsidRPr="009978AB">
              <w:rPr>
                <w:rFonts w:ascii="標楷體" w:eastAsia="標楷體" w:hAnsi="標楷體"/>
                <w:color w:val="auto"/>
                <w:sz w:val="24"/>
                <w:szCs w:val="24"/>
              </w:rPr>
              <w:t>）；全等符號（</w:t>
            </w:r>
            <m:oMath>
              <m:r>
                <m:rPr>
                  <m:sty m:val="p"/>
                </m:rPr>
                <w:rPr>
                  <w:rFonts w:ascii="Cambria Math" w:eastAsia="標楷體" w:hAnsi="Cambria Math"/>
                  <w:color w:val="auto"/>
                  <w:sz w:val="24"/>
                  <w:szCs w:val="24"/>
                </w:rPr>
                <m:t>≅</m:t>
              </m:r>
            </m:oMath>
            <w:r w:rsidRPr="009978AB">
              <w:rPr>
                <w:rFonts w:ascii="標楷體" w:eastAsia="標楷體" w:hAnsi="標楷體"/>
                <w:color w:val="auto"/>
                <w:sz w:val="24"/>
                <w:szCs w:val="24"/>
              </w:rPr>
              <w:t>）。</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S-8-7</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平面圖形的面積：正三角形的高與面積公式，及其相關之複合圖形的面積。</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S-8-8</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三角形的基本性質：</w:t>
            </w:r>
            <w:proofErr w:type="gramStart"/>
            <w:r w:rsidRPr="009978AB">
              <w:rPr>
                <w:rFonts w:ascii="標楷體" w:eastAsia="標楷體" w:hAnsi="標楷體"/>
                <w:color w:val="auto"/>
                <w:sz w:val="24"/>
                <w:szCs w:val="24"/>
              </w:rPr>
              <w:t>等腰三角</w:t>
            </w:r>
            <w:r w:rsidRPr="009978AB">
              <w:rPr>
                <w:rFonts w:ascii="標楷體" w:eastAsia="標楷體" w:hAnsi="標楷體"/>
                <w:color w:val="auto"/>
                <w:sz w:val="24"/>
                <w:szCs w:val="24"/>
              </w:rPr>
              <w:lastRenderedPageBreak/>
              <w:t>形兩底角</w:t>
            </w:r>
            <w:proofErr w:type="gramEnd"/>
            <w:r w:rsidRPr="009978AB">
              <w:rPr>
                <w:rFonts w:ascii="標楷體" w:eastAsia="標楷體" w:hAnsi="標楷體"/>
                <w:color w:val="auto"/>
                <w:sz w:val="24"/>
                <w:szCs w:val="24"/>
              </w:rPr>
              <w:t>相等；非等腰三角形</w:t>
            </w:r>
            <w:proofErr w:type="gramStart"/>
            <w:r w:rsidRPr="009978AB">
              <w:rPr>
                <w:rFonts w:ascii="標楷體" w:eastAsia="標楷體" w:hAnsi="標楷體"/>
                <w:color w:val="auto"/>
                <w:sz w:val="24"/>
                <w:szCs w:val="24"/>
              </w:rPr>
              <w:t>大角對</w:t>
            </w:r>
            <w:proofErr w:type="gramEnd"/>
            <w:r w:rsidRPr="009978AB">
              <w:rPr>
                <w:rFonts w:ascii="標楷體" w:eastAsia="標楷體" w:hAnsi="標楷體"/>
                <w:color w:val="auto"/>
                <w:sz w:val="24"/>
                <w:szCs w:val="24"/>
              </w:rPr>
              <w:t>大邊，大邊</w:t>
            </w:r>
            <w:proofErr w:type="gramStart"/>
            <w:r w:rsidRPr="009978AB">
              <w:rPr>
                <w:rFonts w:ascii="標楷體" w:eastAsia="標楷體" w:hAnsi="標楷體"/>
                <w:color w:val="auto"/>
                <w:sz w:val="24"/>
                <w:szCs w:val="24"/>
              </w:rPr>
              <w:t>對大角</w:t>
            </w:r>
            <w:proofErr w:type="gramEnd"/>
            <w:r w:rsidRPr="009978AB">
              <w:rPr>
                <w:rFonts w:ascii="標楷體" w:eastAsia="標楷體" w:hAnsi="標楷體"/>
                <w:color w:val="auto"/>
                <w:sz w:val="24"/>
                <w:szCs w:val="24"/>
              </w:rPr>
              <w:t>；三角形兩邊和大於第三邊；外角等於其內對角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s-IV-4 理解平面圖形全等的意義，知道圖形經平移、旋轉、鏡射後</w:t>
            </w:r>
            <w:r w:rsidRPr="009978AB">
              <w:rPr>
                <w:rFonts w:ascii="標楷體" w:eastAsia="標楷體" w:hAnsi="標楷體"/>
                <w:color w:val="auto"/>
                <w:sz w:val="24"/>
                <w:szCs w:val="24"/>
              </w:rPr>
              <w:lastRenderedPageBreak/>
              <w:t>仍保持全等，並能應用於解決幾何與日常生活的問題。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s-IV-8 理解特殊三角形（如正三角形、等腰三角形、直角三角形）、特殊四邊形（如正方形、矩形、平行四邊形、菱形、箏形、梯形）和正多邊形的幾何性質及相關問題。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s-IV-9 理解三角形的邊角關係，利用邊角對應相等，判斷兩個三角形的全等，並能應用於解決幾何與日常生活的問題。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第3章　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w:t>
            </w: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 xml:space="preserve">　</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三角形的全等</w:t>
            </w:r>
            <w:r w:rsidRPr="009978AB">
              <w:rPr>
                <w:rFonts w:ascii="標楷體" w:eastAsia="標楷體" w:hAnsi="標楷體" w:hint="eastAsia"/>
                <w:bCs/>
                <w:snapToGrid w:val="0"/>
                <w:color w:val="auto"/>
                <w:sz w:val="24"/>
                <w:szCs w:val="24"/>
              </w:rPr>
              <w:t>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w:t>
            </w:r>
            <w:r w:rsidRPr="009978AB">
              <w:rPr>
                <w:rFonts w:ascii="標楷體" w:eastAsia="標楷體" w:hAnsi="標楷體" w:hint="eastAsia"/>
                <w:bCs/>
                <w:snapToGrid w:val="0"/>
                <w:color w:val="auto"/>
                <w:sz w:val="24"/>
                <w:szCs w:val="24"/>
              </w:rPr>
              <w:t>4</w:t>
            </w:r>
            <w:r w:rsidRPr="009978AB">
              <w:rPr>
                <w:rFonts w:ascii="標楷體" w:eastAsia="標楷體" w:hAnsi="標楷體"/>
                <w:bCs/>
                <w:snapToGrid w:val="0"/>
                <w:color w:val="auto"/>
                <w:sz w:val="24"/>
                <w:szCs w:val="24"/>
              </w:rPr>
              <w:t xml:space="preserve">　</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中垂線與角平分線性質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1.運用三角形的全等性質作推理，由三角形的邊長判別此三角形是否為直角三角形。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2.運用三角形的全等性質求出圖形的邊長或是角度。</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3.運用三角形的全等性質作簡單推理，得出中垂線性質。4.熟練中垂線的判別。</w:t>
            </w:r>
          </w:p>
          <w:p w:rsidR="009978AB" w:rsidRPr="009978AB" w:rsidRDefault="009978AB" w:rsidP="009978AB">
            <w:pPr>
              <w:spacing w:line="260" w:lineRule="exact"/>
              <w:jc w:val="left"/>
              <w:rPr>
                <w:rFonts w:ascii="標楷體" w:eastAsia="標楷體" w:hAnsi="標楷體"/>
                <w:bCs/>
                <w:snapToGrid w:val="0"/>
                <w:sz w:val="24"/>
                <w:szCs w:val="24"/>
              </w:rPr>
            </w:pP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4.作業繳交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lastRenderedPageBreak/>
              <w:t>第十四</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5/</w:t>
            </w:r>
            <w:r w:rsidRPr="009978AB">
              <w:rPr>
                <w:rFonts w:eastAsia="標楷體" w:hint="eastAsia"/>
                <w:color w:val="auto"/>
                <w:sz w:val="24"/>
                <w:szCs w:val="24"/>
              </w:rPr>
              <w:t>15</w:t>
            </w:r>
            <w:r w:rsidRPr="009978AB">
              <w:rPr>
                <w:rFonts w:eastAsia="標楷體"/>
                <w:color w:val="auto"/>
                <w:sz w:val="24"/>
                <w:szCs w:val="24"/>
              </w:rPr>
              <w:t>~5/1</w:t>
            </w:r>
            <w:r w:rsidRPr="009978AB">
              <w:rPr>
                <w:rFonts w:eastAsia="標楷體" w:hint="eastAsia"/>
                <w:color w:val="auto"/>
                <w:sz w:val="24"/>
                <w:szCs w:val="24"/>
              </w:rPr>
              <w:t>9</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highlight w:val="yellow"/>
              </w:rPr>
              <w:t>(</w:t>
            </w:r>
            <w:r w:rsidRPr="009978AB">
              <w:rPr>
                <w:rFonts w:eastAsia="標楷體" w:hint="eastAsia"/>
                <w:color w:val="auto"/>
                <w:sz w:val="24"/>
                <w:szCs w:val="24"/>
                <w:highlight w:val="yellow"/>
              </w:rPr>
              <w:t>預計</w:t>
            </w:r>
            <w:r w:rsidRPr="009978AB">
              <w:rPr>
                <w:rFonts w:eastAsia="標楷體"/>
                <w:color w:val="auto"/>
                <w:sz w:val="24"/>
                <w:szCs w:val="24"/>
                <w:highlight w:val="yellow"/>
              </w:rPr>
              <w:t>七、八年級</w:t>
            </w:r>
            <w:r w:rsidRPr="009978AB">
              <w:rPr>
                <w:rFonts w:eastAsia="標楷體"/>
                <w:color w:val="auto"/>
                <w:sz w:val="24"/>
                <w:szCs w:val="24"/>
                <w:highlight w:val="yellow"/>
              </w:rPr>
              <w:t>2</w:t>
            </w:r>
            <w:r w:rsidRPr="009978AB">
              <w:rPr>
                <w:rFonts w:eastAsia="標楷體"/>
                <w:color w:val="auto"/>
                <w:sz w:val="24"/>
                <w:szCs w:val="24"/>
                <w:highlight w:val="yellow"/>
              </w:rPr>
              <w:t>段考</w:t>
            </w:r>
            <w:r w:rsidRPr="009978AB">
              <w:rPr>
                <w:rFonts w:eastAsia="標楷體"/>
                <w:color w:val="auto"/>
                <w:sz w:val="24"/>
                <w:szCs w:val="24"/>
                <w:highlight w:val="yellow"/>
              </w:rPr>
              <w:t>)</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(5/2</w:t>
            </w:r>
            <w:r w:rsidRPr="009978AB">
              <w:rPr>
                <w:rFonts w:eastAsia="標楷體" w:hint="eastAsia"/>
                <w:color w:val="auto"/>
                <w:sz w:val="24"/>
                <w:szCs w:val="24"/>
              </w:rPr>
              <w:t>0(</w:t>
            </w:r>
            <w:r w:rsidRPr="009978AB">
              <w:rPr>
                <w:rFonts w:eastAsia="標楷體" w:hint="eastAsia"/>
                <w:color w:val="auto"/>
                <w:sz w:val="24"/>
                <w:szCs w:val="24"/>
              </w:rPr>
              <w:t>六</w:t>
            </w:r>
            <w:r w:rsidRPr="009978AB">
              <w:rPr>
                <w:rFonts w:eastAsia="標楷體" w:hint="eastAsia"/>
                <w:color w:val="auto"/>
                <w:sz w:val="24"/>
                <w:szCs w:val="24"/>
              </w:rPr>
              <w:t>)</w:t>
            </w:r>
            <w:r w:rsidRPr="009978AB">
              <w:rPr>
                <w:rFonts w:eastAsia="標楷體"/>
                <w:color w:val="auto"/>
                <w:sz w:val="24"/>
                <w:szCs w:val="24"/>
              </w:rPr>
              <w:t>-2</w:t>
            </w:r>
            <w:r w:rsidRPr="009978AB">
              <w:rPr>
                <w:rFonts w:eastAsia="標楷體" w:hint="eastAsia"/>
                <w:color w:val="auto"/>
                <w:sz w:val="24"/>
                <w:szCs w:val="24"/>
              </w:rPr>
              <w:t>1(</w:t>
            </w:r>
            <w:r w:rsidRPr="009978AB">
              <w:rPr>
                <w:rFonts w:eastAsia="標楷體" w:hint="eastAsia"/>
                <w:color w:val="auto"/>
                <w:sz w:val="24"/>
                <w:szCs w:val="24"/>
              </w:rPr>
              <w:t>日</w:t>
            </w:r>
            <w:r w:rsidRPr="009978AB">
              <w:rPr>
                <w:rFonts w:eastAsia="標楷體" w:hint="eastAsia"/>
                <w:color w:val="auto"/>
                <w:sz w:val="24"/>
                <w:szCs w:val="24"/>
              </w:rPr>
              <w:t>)</w:t>
            </w:r>
            <w:r w:rsidRPr="009978AB">
              <w:rPr>
                <w:rFonts w:eastAsia="標楷體"/>
                <w:color w:val="auto"/>
                <w:sz w:val="24"/>
                <w:szCs w:val="24"/>
              </w:rPr>
              <w:t>教育會考</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S-8-5</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三角形的全等性質：三角形的全等判定（</w:t>
            </w:r>
            <w:r w:rsidRPr="009978AB">
              <w:rPr>
                <w:rFonts w:ascii="標楷體" w:eastAsia="標楷體" w:hAnsi="標楷體"/>
                <w:i/>
                <w:color w:val="auto"/>
                <w:sz w:val="24"/>
                <w:szCs w:val="24"/>
              </w:rPr>
              <w:t>SAS</w:t>
            </w:r>
            <w:r w:rsidRPr="009978AB">
              <w:rPr>
                <w:rFonts w:ascii="標楷體" w:eastAsia="標楷體" w:hAnsi="標楷體"/>
                <w:color w:val="auto"/>
                <w:sz w:val="24"/>
                <w:szCs w:val="24"/>
              </w:rPr>
              <w:t>、</w:t>
            </w:r>
            <w:r w:rsidRPr="009978AB">
              <w:rPr>
                <w:rFonts w:ascii="標楷體" w:eastAsia="標楷體" w:hAnsi="標楷體"/>
                <w:i/>
                <w:color w:val="auto"/>
                <w:sz w:val="24"/>
                <w:szCs w:val="24"/>
              </w:rPr>
              <w:t>SSS</w:t>
            </w:r>
            <w:r w:rsidRPr="009978AB">
              <w:rPr>
                <w:rFonts w:ascii="標楷體" w:eastAsia="標楷體" w:hAnsi="標楷體"/>
                <w:color w:val="auto"/>
                <w:sz w:val="24"/>
                <w:szCs w:val="24"/>
              </w:rPr>
              <w:t>、</w:t>
            </w:r>
            <w:r w:rsidRPr="009978AB">
              <w:rPr>
                <w:rFonts w:ascii="標楷體" w:eastAsia="標楷體" w:hAnsi="標楷體"/>
                <w:i/>
                <w:color w:val="auto"/>
                <w:sz w:val="24"/>
                <w:szCs w:val="24"/>
              </w:rPr>
              <w:t>ASA</w:t>
            </w:r>
            <w:r w:rsidRPr="009978AB">
              <w:rPr>
                <w:rFonts w:ascii="標楷體" w:eastAsia="標楷體" w:hAnsi="標楷體"/>
                <w:color w:val="auto"/>
                <w:sz w:val="24"/>
                <w:szCs w:val="24"/>
              </w:rPr>
              <w:t>、</w:t>
            </w:r>
            <w:r w:rsidRPr="009978AB">
              <w:rPr>
                <w:rFonts w:ascii="標楷體" w:eastAsia="標楷體" w:hAnsi="標楷體"/>
                <w:i/>
                <w:color w:val="auto"/>
                <w:sz w:val="24"/>
                <w:szCs w:val="24"/>
              </w:rPr>
              <w:t>AAS</w:t>
            </w:r>
            <w:r w:rsidRPr="009978AB">
              <w:rPr>
                <w:rFonts w:ascii="標楷體" w:eastAsia="標楷體" w:hAnsi="標楷體"/>
                <w:color w:val="auto"/>
                <w:sz w:val="24"/>
                <w:szCs w:val="24"/>
              </w:rPr>
              <w:t>、</w:t>
            </w:r>
            <w:r w:rsidRPr="009978AB">
              <w:rPr>
                <w:rFonts w:ascii="標楷體" w:eastAsia="標楷體" w:hAnsi="標楷體"/>
                <w:i/>
                <w:color w:val="auto"/>
                <w:sz w:val="24"/>
                <w:szCs w:val="24"/>
              </w:rPr>
              <w:t>RHS</w:t>
            </w:r>
            <w:r w:rsidRPr="009978AB">
              <w:rPr>
                <w:rFonts w:ascii="標楷體" w:eastAsia="標楷體" w:hAnsi="標楷體"/>
                <w:color w:val="auto"/>
                <w:sz w:val="24"/>
                <w:szCs w:val="24"/>
              </w:rPr>
              <w:t>）；全等符號（</w:t>
            </w:r>
            <m:oMath>
              <m:r>
                <m:rPr>
                  <m:sty m:val="p"/>
                </m:rPr>
                <w:rPr>
                  <w:rFonts w:ascii="Cambria Math" w:eastAsia="標楷體" w:hAnsi="Cambria Math"/>
                  <w:color w:val="auto"/>
                  <w:sz w:val="24"/>
                  <w:szCs w:val="24"/>
                </w:rPr>
                <m:t>≅</m:t>
              </m:r>
            </m:oMath>
            <w:r w:rsidRPr="009978AB">
              <w:rPr>
                <w:rFonts w:ascii="標楷體" w:eastAsia="標楷體" w:hAnsi="標楷體"/>
                <w:color w:val="auto"/>
                <w:sz w:val="24"/>
                <w:szCs w:val="24"/>
              </w:rPr>
              <w:t>）</w:t>
            </w:r>
            <w:r w:rsidRPr="009978AB">
              <w:rPr>
                <w:rFonts w:ascii="標楷體" w:eastAsia="標楷體" w:hAnsi="標楷體" w:hint="eastAsia"/>
                <w:color w:val="auto"/>
                <w:sz w:val="24"/>
                <w:szCs w:val="24"/>
              </w:rPr>
              <w:t>。</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S-8-7</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平面圖形的面積：正三角形的高與面積公式，及其相關之複合圖形的面積。</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S-8-8</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三角形的基</w:t>
            </w:r>
            <w:r w:rsidRPr="009978AB">
              <w:rPr>
                <w:rFonts w:ascii="標楷體" w:eastAsia="標楷體" w:hAnsi="標楷體"/>
                <w:color w:val="auto"/>
                <w:sz w:val="24"/>
                <w:szCs w:val="24"/>
              </w:rPr>
              <w:lastRenderedPageBreak/>
              <w:t>本性質：</w:t>
            </w:r>
            <w:proofErr w:type="gramStart"/>
            <w:r w:rsidRPr="009978AB">
              <w:rPr>
                <w:rFonts w:ascii="標楷體" w:eastAsia="標楷體" w:hAnsi="標楷體"/>
                <w:color w:val="auto"/>
                <w:sz w:val="24"/>
                <w:szCs w:val="24"/>
              </w:rPr>
              <w:t>等腰三角形兩底角</w:t>
            </w:r>
            <w:proofErr w:type="gramEnd"/>
            <w:r w:rsidRPr="009978AB">
              <w:rPr>
                <w:rFonts w:ascii="標楷體" w:eastAsia="標楷體" w:hAnsi="標楷體"/>
                <w:color w:val="auto"/>
                <w:sz w:val="24"/>
                <w:szCs w:val="24"/>
              </w:rPr>
              <w:t>相等；非等腰三角形</w:t>
            </w:r>
            <w:proofErr w:type="gramStart"/>
            <w:r w:rsidRPr="009978AB">
              <w:rPr>
                <w:rFonts w:ascii="標楷體" w:eastAsia="標楷體" w:hAnsi="標楷體"/>
                <w:color w:val="auto"/>
                <w:sz w:val="24"/>
                <w:szCs w:val="24"/>
              </w:rPr>
              <w:t>大角對</w:t>
            </w:r>
            <w:proofErr w:type="gramEnd"/>
            <w:r w:rsidRPr="009978AB">
              <w:rPr>
                <w:rFonts w:ascii="標楷體" w:eastAsia="標楷體" w:hAnsi="標楷體"/>
                <w:color w:val="auto"/>
                <w:sz w:val="24"/>
                <w:szCs w:val="24"/>
              </w:rPr>
              <w:t>大邊，大邊</w:t>
            </w:r>
            <w:proofErr w:type="gramStart"/>
            <w:r w:rsidRPr="009978AB">
              <w:rPr>
                <w:rFonts w:ascii="標楷體" w:eastAsia="標楷體" w:hAnsi="標楷體"/>
                <w:color w:val="auto"/>
                <w:sz w:val="24"/>
                <w:szCs w:val="24"/>
              </w:rPr>
              <w:t>對大角</w:t>
            </w:r>
            <w:proofErr w:type="gramEnd"/>
            <w:r w:rsidRPr="009978AB">
              <w:rPr>
                <w:rFonts w:ascii="標楷體" w:eastAsia="標楷體" w:hAnsi="標楷體"/>
                <w:color w:val="auto"/>
                <w:sz w:val="24"/>
                <w:szCs w:val="24"/>
              </w:rPr>
              <w:t>；三角形兩邊和大於第三邊；外角等於其內對角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s-IV-4 理解平面圖形全等的意義，知道圖形經平移、旋轉、鏡射後仍保持全等，並能應用於解決幾何與日常生活的問題。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s-IV-8 理解特殊三角形（如正三角形、等腰三角形、直角三角形）、特殊四邊形（如正方形、矩形、平行四邊形、菱形、箏形、梯形）和正多邊形的幾何性質及相關問題。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s-IV-9 理解三角形的邊角關係，利用邊角對應相等，判斷兩個三角形的全等，並能應用於解決幾何與日常生活的問題。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第3章三角形的基本性質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w:t>
            </w:r>
            <w:r w:rsidRPr="009978AB">
              <w:rPr>
                <w:rFonts w:ascii="標楷體" w:eastAsia="標楷體" w:hAnsi="標楷體" w:hint="eastAsia"/>
                <w:bCs/>
                <w:snapToGrid w:val="0"/>
                <w:color w:val="auto"/>
                <w:sz w:val="24"/>
                <w:szCs w:val="24"/>
              </w:rPr>
              <w:t>4</w:t>
            </w:r>
            <w:r w:rsidRPr="009978AB">
              <w:rPr>
                <w:rFonts w:ascii="標楷體" w:eastAsia="標楷體" w:hAnsi="標楷體"/>
                <w:bCs/>
                <w:snapToGrid w:val="0"/>
                <w:color w:val="auto"/>
                <w:sz w:val="24"/>
                <w:szCs w:val="24"/>
              </w:rPr>
              <w:t xml:space="preserve">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hint="eastAsia"/>
                <w:bCs/>
                <w:snapToGrid w:val="0"/>
                <w:color w:val="auto"/>
                <w:sz w:val="24"/>
                <w:szCs w:val="24"/>
              </w:rPr>
              <w:t>中垂線與角平分線性質</w:t>
            </w:r>
            <w:r w:rsidRPr="009978AB">
              <w:rPr>
                <w:rFonts w:ascii="標楷體" w:eastAsia="標楷體" w:hAnsi="標楷體"/>
                <w:bCs/>
                <w:snapToGrid w:val="0"/>
                <w:color w:val="auto"/>
                <w:sz w:val="24"/>
                <w:szCs w:val="24"/>
              </w:rPr>
              <w:t>（第二次段考）</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1</w:t>
            </w:r>
            <w:r w:rsidRPr="009978AB">
              <w:rPr>
                <w:rFonts w:ascii="標楷體" w:eastAsia="標楷體" w:hAnsi="標楷體"/>
                <w:bCs/>
                <w:snapToGrid w:val="0"/>
                <w:color w:val="auto"/>
                <w:sz w:val="24"/>
                <w:szCs w:val="24"/>
              </w:rPr>
              <w:t>.運用三角形的全等性質作簡單推理，得出角平分線性質。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2</w:t>
            </w:r>
            <w:r w:rsidRPr="009978AB">
              <w:rPr>
                <w:rFonts w:ascii="標楷體" w:eastAsia="標楷體" w:hAnsi="標楷體"/>
                <w:bCs/>
                <w:snapToGrid w:val="0"/>
                <w:color w:val="auto"/>
                <w:sz w:val="24"/>
                <w:szCs w:val="24"/>
              </w:rPr>
              <w:t>.熟練角平分線的性質與判別。</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3</w:t>
            </w:r>
            <w:r w:rsidRPr="009978AB">
              <w:rPr>
                <w:rFonts w:ascii="標楷體" w:eastAsia="標楷體" w:hAnsi="標楷體"/>
                <w:bCs/>
                <w:snapToGrid w:val="0"/>
                <w:color w:val="auto"/>
                <w:sz w:val="24"/>
                <w:szCs w:val="24"/>
              </w:rPr>
              <w:t>.運用三角形的全等性質作簡單推理，得出等腰三角形的相關性質。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4</w:t>
            </w:r>
            <w:r w:rsidRPr="009978AB">
              <w:rPr>
                <w:rFonts w:ascii="標楷體" w:eastAsia="標楷體" w:hAnsi="標楷體"/>
                <w:bCs/>
                <w:snapToGrid w:val="0"/>
                <w:color w:val="auto"/>
                <w:sz w:val="24"/>
                <w:szCs w:val="24"/>
              </w:rPr>
              <w:t>.熟練等腰三角形的判別。</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hint="eastAsia"/>
                <w:bCs/>
                <w:snapToGrid w:val="0"/>
                <w:color w:val="auto"/>
                <w:sz w:val="24"/>
                <w:szCs w:val="24"/>
              </w:rPr>
              <w:t>5</w:t>
            </w:r>
            <w:r w:rsidRPr="009978AB">
              <w:rPr>
                <w:rFonts w:ascii="標楷體" w:eastAsia="標楷體" w:hAnsi="標楷體"/>
                <w:bCs/>
                <w:snapToGrid w:val="0"/>
                <w:color w:val="auto"/>
                <w:sz w:val="24"/>
                <w:szCs w:val="24"/>
              </w:rPr>
              <w:t>.熟練正三角形的高與面積計算。</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1.紙筆測驗（數學段考精選、數學段考即時通、課習段考複習卷）</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7.命題系統光碟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
                <w:sz w:val="24"/>
                <w:szCs w:val="24"/>
              </w:rPr>
            </w:pPr>
            <w:r w:rsidRPr="009978AB">
              <w:rPr>
                <w:rFonts w:ascii="標楷體" w:eastAsia="標楷體" w:hAnsi="標楷體"/>
                <w:b/>
                <w:bCs/>
                <w:snapToGrid w:val="0"/>
                <w:color w:val="auto"/>
                <w:sz w:val="24"/>
                <w:szCs w:val="24"/>
              </w:rPr>
              <w:t>【法治教育】</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color w:val="auto"/>
                <w:sz w:val="24"/>
                <w:szCs w:val="24"/>
              </w:rPr>
              <w:t>法J8 認識民事、刑事、行政法的基本原則。</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第十五</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5/</w:t>
            </w:r>
            <w:r w:rsidRPr="009978AB">
              <w:rPr>
                <w:rFonts w:eastAsia="標楷體" w:hint="eastAsia"/>
                <w:color w:val="auto"/>
                <w:sz w:val="24"/>
                <w:szCs w:val="24"/>
              </w:rPr>
              <w:t>22</w:t>
            </w:r>
            <w:r w:rsidRPr="009978AB">
              <w:rPr>
                <w:rFonts w:eastAsia="標楷體"/>
                <w:color w:val="auto"/>
                <w:sz w:val="24"/>
                <w:szCs w:val="24"/>
              </w:rPr>
              <w:t>~5/2</w:t>
            </w:r>
            <w:r w:rsidRPr="009978AB">
              <w:rPr>
                <w:rFonts w:eastAsia="標楷體" w:hint="eastAsia"/>
                <w:color w:val="auto"/>
                <w:sz w:val="24"/>
                <w:szCs w:val="24"/>
              </w:rPr>
              <w:t>6</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S-8-8</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三角形的基本性質：</w:t>
            </w:r>
            <w:proofErr w:type="gramStart"/>
            <w:r w:rsidRPr="009978AB">
              <w:rPr>
                <w:rFonts w:ascii="標楷體" w:eastAsia="標楷體" w:hAnsi="標楷體"/>
                <w:color w:val="auto"/>
                <w:sz w:val="24"/>
                <w:szCs w:val="24"/>
              </w:rPr>
              <w:t>等腰三角形兩底角</w:t>
            </w:r>
            <w:proofErr w:type="gramEnd"/>
            <w:r w:rsidRPr="009978AB">
              <w:rPr>
                <w:rFonts w:ascii="標楷體" w:eastAsia="標楷體" w:hAnsi="標楷體"/>
                <w:color w:val="auto"/>
                <w:sz w:val="24"/>
                <w:szCs w:val="24"/>
              </w:rPr>
              <w:t>相等；非等腰三角形</w:t>
            </w:r>
            <w:proofErr w:type="gramStart"/>
            <w:r w:rsidRPr="009978AB">
              <w:rPr>
                <w:rFonts w:ascii="標楷體" w:eastAsia="標楷體" w:hAnsi="標楷體"/>
                <w:color w:val="auto"/>
                <w:sz w:val="24"/>
                <w:szCs w:val="24"/>
              </w:rPr>
              <w:t>大角對</w:t>
            </w:r>
            <w:proofErr w:type="gramEnd"/>
            <w:r w:rsidRPr="009978AB">
              <w:rPr>
                <w:rFonts w:ascii="標楷體" w:eastAsia="標楷體" w:hAnsi="標楷體"/>
                <w:color w:val="auto"/>
                <w:sz w:val="24"/>
                <w:szCs w:val="24"/>
              </w:rPr>
              <w:t>大邊，大邊</w:t>
            </w:r>
            <w:proofErr w:type="gramStart"/>
            <w:r w:rsidRPr="009978AB">
              <w:rPr>
                <w:rFonts w:ascii="標楷體" w:eastAsia="標楷體" w:hAnsi="標楷體"/>
                <w:color w:val="auto"/>
                <w:sz w:val="24"/>
                <w:szCs w:val="24"/>
              </w:rPr>
              <w:t>對大角</w:t>
            </w:r>
            <w:proofErr w:type="gramEnd"/>
            <w:r w:rsidRPr="009978AB">
              <w:rPr>
                <w:rFonts w:ascii="標楷體" w:eastAsia="標楷體" w:hAnsi="標楷體"/>
                <w:color w:val="auto"/>
                <w:sz w:val="24"/>
                <w:szCs w:val="24"/>
              </w:rPr>
              <w:t>；三角形兩邊和大於第三邊；外角等於其內對角</w:t>
            </w:r>
            <w:proofErr w:type="gramStart"/>
            <w:r w:rsidRPr="009978AB">
              <w:rPr>
                <w:rFonts w:ascii="標楷體" w:eastAsia="標楷體" w:hAnsi="標楷體"/>
                <w:color w:val="auto"/>
                <w:sz w:val="24"/>
                <w:szCs w:val="24"/>
              </w:rPr>
              <w:t>和</w:t>
            </w:r>
            <w:proofErr w:type="gramEnd"/>
            <w:r w:rsidRPr="009978AB">
              <w:rPr>
                <w:rFonts w:ascii="標楷體" w:eastAsia="標楷體" w:hAnsi="標楷體"/>
                <w:color w:val="auto"/>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s-IV-4 理解平面圖形全等的意義，知道圖形經平移、旋轉、鏡射後仍保持全等，並能應用於解決幾何與日常生活的問題。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s-IV-9 理解三角形的邊角關係，利用邊角對應相等，判斷兩個三角形的全等，並能應用於解決幾何與日常生活的問題。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第3章三角形的基本性質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w:t>
            </w:r>
            <w:r w:rsidRPr="009978AB">
              <w:rPr>
                <w:rFonts w:ascii="標楷體" w:eastAsia="標楷體" w:hAnsi="標楷體" w:hint="eastAsia"/>
                <w:bCs/>
                <w:snapToGrid w:val="0"/>
                <w:color w:val="auto"/>
                <w:sz w:val="24"/>
                <w:szCs w:val="24"/>
              </w:rPr>
              <w:t>5</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三角形的邊角關係</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1.由兩點間距離以直線最短，推導出「三角形任意兩邊長之和大於第三邊長」的性質。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2.由扣條附件的操作理解構成三角形的三個邊長之條件，並解決相關問題。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3.理解三角形中，外角大於任一內對角。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4.以全等性質與外角定理推得：三角形若有兩邊不相等，則大邊</w:t>
            </w:r>
            <w:proofErr w:type="gramStart"/>
            <w:r w:rsidRPr="009978AB">
              <w:rPr>
                <w:rFonts w:ascii="標楷體" w:eastAsia="標楷體" w:hAnsi="標楷體"/>
                <w:bCs/>
                <w:snapToGrid w:val="0"/>
                <w:color w:val="auto"/>
                <w:sz w:val="24"/>
                <w:szCs w:val="24"/>
              </w:rPr>
              <w:t>對大角</w:t>
            </w:r>
            <w:proofErr w:type="gramEnd"/>
            <w:r w:rsidRPr="009978AB">
              <w:rPr>
                <w:rFonts w:ascii="標楷體" w:eastAsia="標楷體" w:hAnsi="標楷體"/>
                <w:bCs/>
                <w:snapToGrid w:val="0"/>
                <w:color w:val="auto"/>
                <w:sz w:val="24"/>
                <w:szCs w:val="24"/>
              </w:rPr>
              <w:t>，並利用「大邊</w:t>
            </w:r>
            <w:proofErr w:type="gramStart"/>
            <w:r w:rsidRPr="009978AB">
              <w:rPr>
                <w:rFonts w:ascii="標楷體" w:eastAsia="標楷體" w:hAnsi="標楷體"/>
                <w:bCs/>
                <w:snapToGrid w:val="0"/>
                <w:color w:val="auto"/>
                <w:sz w:val="24"/>
                <w:szCs w:val="24"/>
              </w:rPr>
              <w:t>對大角</w:t>
            </w:r>
            <w:proofErr w:type="gramEnd"/>
            <w:r w:rsidRPr="009978AB">
              <w:rPr>
                <w:rFonts w:ascii="標楷體" w:eastAsia="標楷體" w:hAnsi="標楷體"/>
                <w:bCs/>
                <w:snapToGrid w:val="0"/>
                <w:color w:val="auto"/>
                <w:sz w:val="24"/>
                <w:szCs w:val="24"/>
              </w:rPr>
              <w:t>」的性質解題。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5.以全等性質與三角形任意兩邊長的和大於第三邊推得：三角形若有兩角不相等，則</w:t>
            </w:r>
            <w:proofErr w:type="gramStart"/>
            <w:r w:rsidRPr="009978AB">
              <w:rPr>
                <w:rFonts w:ascii="標楷體" w:eastAsia="標楷體" w:hAnsi="標楷體"/>
                <w:bCs/>
                <w:snapToGrid w:val="0"/>
                <w:color w:val="auto"/>
                <w:sz w:val="24"/>
                <w:szCs w:val="24"/>
              </w:rPr>
              <w:t>大角對</w:t>
            </w:r>
            <w:proofErr w:type="gramEnd"/>
            <w:r w:rsidRPr="009978AB">
              <w:rPr>
                <w:rFonts w:ascii="標楷體" w:eastAsia="標楷體" w:hAnsi="標楷體"/>
                <w:bCs/>
                <w:snapToGrid w:val="0"/>
                <w:color w:val="auto"/>
                <w:sz w:val="24"/>
                <w:szCs w:val="24"/>
              </w:rPr>
              <w:t>大邊，並</w:t>
            </w:r>
            <w:r w:rsidRPr="009978AB">
              <w:rPr>
                <w:rFonts w:ascii="標楷體" w:eastAsia="標楷體" w:hAnsi="標楷體" w:hint="eastAsia"/>
                <w:bCs/>
                <w:snapToGrid w:val="0"/>
                <w:color w:val="auto"/>
                <w:sz w:val="24"/>
                <w:szCs w:val="24"/>
              </w:rPr>
              <w:t>利用</w:t>
            </w:r>
            <w:r w:rsidRPr="009978AB">
              <w:rPr>
                <w:rFonts w:ascii="標楷體" w:eastAsia="標楷體" w:hAnsi="標楷體"/>
                <w:bCs/>
                <w:snapToGrid w:val="0"/>
                <w:color w:val="auto"/>
                <w:sz w:val="24"/>
                <w:szCs w:val="24"/>
              </w:rPr>
              <w:lastRenderedPageBreak/>
              <w:t>「</w:t>
            </w:r>
            <w:proofErr w:type="gramStart"/>
            <w:r w:rsidRPr="009978AB">
              <w:rPr>
                <w:rFonts w:ascii="標楷體" w:eastAsia="標楷體" w:hAnsi="標楷體"/>
                <w:bCs/>
                <w:snapToGrid w:val="0"/>
                <w:color w:val="auto"/>
                <w:sz w:val="24"/>
                <w:szCs w:val="24"/>
              </w:rPr>
              <w:t>大角對</w:t>
            </w:r>
            <w:proofErr w:type="gramEnd"/>
            <w:r w:rsidRPr="009978AB">
              <w:rPr>
                <w:rFonts w:ascii="標楷體" w:eastAsia="標楷體" w:hAnsi="標楷體"/>
                <w:bCs/>
                <w:snapToGrid w:val="0"/>
                <w:color w:val="auto"/>
                <w:sz w:val="24"/>
                <w:szCs w:val="24"/>
              </w:rPr>
              <w:t>大邊」的性質解題。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6.命題系統光碟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第十六</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5/2</w:t>
            </w:r>
            <w:r w:rsidRPr="009978AB">
              <w:rPr>
                <w:rFonts w:eastAsia="標楷體" w:hint="eastAsia"/>
                <w:color w:val="auto"/>
                <w:sz w:val="24"/>
                <w:szCs w:val="24"/>
              </w:rPr>
              <w:t>9</w:t>
            </w:r>
            <w:r w:rsidRPr="009978AB">
              <w:rPr>
                <w:rFonts w:eastAsia="標楷體"/>
                <w:color w:val="auto"/>
                <w:sz w:val="24"/>
                <w:szCs w:val="24"/>
              </w:rPr>
              <w:t>~</w:t>
            </w:r>
            <w:r w:rsidRPr="009978AB">
              <w:rPr>
                <w:rFonts w:eastAsia="標楷體" w:hint="eastAsia"/>
                <w:color w:val="auto"/>
                <w:sz w:val="24"/>
                <w:szCs w:val="24"/>
              </w:rPr>
              <w:t>6</w:t>
            </w:r>
            <w:r w:rsidRPr="009978AB">
              <w:rPr>
                <w:rFonts w:eastAsia="標楷體"/>
                <w:color w:val="auto"/>
                <w:sz w:val="24"/>
                <w:szCs w:val="24"/>
              </w:rPr>
              <w:t>/</w:t>
            </w:r>
            <w:r w:rsidRPr="009978AB">
              <w:rPr>
                <w:rFonts w:eastAsia="標楷體" w:hint="eastAsia"/>
                <w:color w:val="auto"/>
                <w:sz w:val="24"/>
                <w:szCs w:val="24"/>
              </w:rPr>
              <w:t>2</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S-8-3</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平行：平行的意義與符號；平行線截角性質；兩</w:t>
            </w:r>
            <w:proofErr w:type="gramStart"/>
            <w:r w:rsidRPr="009978AB">
              <w:rPr>
                <w:rFonts w:ascii="標楷體" w:eastAsia="標楷體" w:hAnsi="標楷體"/>
                <w:color w:val="auto"/>
                <w:sz w:val="24"/>
                <w:szCs w:val="24"/>
              </w:rPr>
              <w:t>平行線間的距離</w:t>
            </w:r>
            <w:proofErr w:type="gramEnd"/>
            <w:r w:rsidRPr="009978AB">
              <w:rPr>
                <w:rFonts w:ascii="標楷體" w:eastAsia="標楷體" w:hAnsi="標楷體"/>
                <w:color w:val="auto"/>
                <w:sz w:val="24"/>
                <w:szCs w:val="24"/>
              </w:rPr>
              <w:t>處處相等。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s-IV-3 理解兩條直線的垂直和平行的意義，以及各種性質，並能應用於解決幾何與日常生活的問題。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第4章　平行與四邊形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4-1　</w:t>
            </w:r>
          </w:p>
          <w:p w:rsidR="009978AB" w:rsidRPr="009978AB" w:rsidRDefault="009978AB" w:rsidP="009978AB">
            <w:pPr>
              <w:spacing w:line="260" w:lineRule="exact"/>
              <w:jc w:val="left"/>
              <w:rPr>
                <w:rFonts w:ascii="標楷體" w:eastAsia="標楷體" w:hAnsi="標楷體"/>
                <w:sz w:val="24"/>
                <w:szCs w:val="24"/>
              </w:rPr>
            </w:pPr>
            <w:proofErr w:type="gramStart"/>
            <w:r w:rsidRPr="009978AB">
              <w:rPr>
                <w:rFonts w:ascii="標楷體" w:eastAsia="標楷體" w:hAnsi="標楷體"/>
                <w:bCs/>
                <w:snapToGrid w:val="0"/>
                <w:color w:val="auto"/>
                <w:sz w:val="24"/>
                <w:szCs w:val="24"/>
              </w:rPr>
              <w:t>平行線與截角</w:t>
            </w:r>
            <w:proofErr w:type="gramEnd"/>
            <w:r w:rsidRPr="009978AB">
              <w:rPr>
                <w:rFonts w:ascii="標楷體" w:eastAsia="標楷體" w:hAnsi="標楷體"/>
                <w:bCs/>
                <w:snapToGrid w:val="0"/>
                <w:color w:val="auto"/>
                <w:sz w:val="24"/>
                <w:szCs w:val="24"/>
              </w:rPr>
              <w:t>性質</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1.瞭解平行線的定義與特性，並利用符號記錄平行線。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2.了解</w:t>
            </w:r>
            <w:proofErr w:type="gramStart"/>
            <w:r w:rsidRPr="009978AB">
              <w:rPr>
                <w:rFonts w:ascii="標楷體" w:eastAsia="標楷體" w:hAnsi="標楷體"/>
                <w:bCs/>
                <w:snapToGrid w:val="0"/>
                <w:color w:val="auto"/>
                <w:sz w:val="24"/>
                <w:szCs w:val="24"/>
              </w:rPr>
              <w:t>截線與截</w:t>
            </w:r>
            <w:proofErr w:type="gramEnd"/>
            <w:r w:rsidRPr="009978AB">
              <w:rPr>
                <w:rFonts w:ascii="標楷體" w:eastAsia="標楷體" w:hAnsi="標楷體"/>
                <w:bCs/>
                <w:snapToGrid w:val="0"/>
                <w:color w:val="auto"/>
                <w:sz w:val="24"/>
                <w:szCs w:val="24"/>
              </w:rPr>
              <w:t>角（同位角、內錯角、同側內角）的定義。</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3.驗證兩平行線被一線</w:t>
            </w:r>
            <w:proofErr w:type="gramStart"/>
            <w:r w:rsidRPr="009978AB">
              <w:rPr>
                <w:rFonts w:ascii="標楷體" w:eastAsia="標楷體" w:hAnsi="標楷體"/>
                <w:bCs/>
                <w:snapToGrid w:val="0"/>
                <w:color w:val="auto"/>
                <w:sz w:val="24"/>
                <w:szCs w:val="24"/>
              </w:rPr>
              <w:t>所截時</w:t>
            </w:r>
            <w:proofErr w:type="gramEnd"/>
            <w:r w:rsidRPr="009978AB">
              <w:rPr>
                <w:rFonts w:ascii="標楷體" w:eastAsia="標楷體" w:hAnsi="標楷體"/>
                <w:bCs/>
                <w:snapToGrid w:val="0"/>
                <w:color w:val="auto"/>
                <w:sz w:val="24"/>
                <w:szCs w:val="24"/>
              </w:rPr>
              <w:t>，它們的同位角相等、內錯角相等、</w:t>
            </w:r>
            <w:proofErr w:type="gramStart"/>
            <w:r w:rsidRPr="009978AB">
              <w:rPr>
                <w:rFonts w:ascii="標楷體" w:eastAsia="標楷體" w:hAnsi="標楷體"/>
                <w:bCs/>
                <w:snapToGrid w:val="0"/>
                <w:color w:val="auto"/>
                <w:sz w:val="24"/>
                <w:szCs w:val="24"/>
              </w:rPr>
              <w:t>同側內角</w:t>
            </w:r>
            <w:proofErr w:type="gramEnd"/>
            <w:r w:rsidRPr="009978AB">
              <w:rPr>
                <w:rFonts w:ascii="標楷體" w:eastAsia="標楷體" w:hAnsi="標楷體"/>
                <w:bCs/>
                <w:snapToGrid w:val="0"/>
                <w:color w:val="auto"/>
                <w:sz w:val="24"/>
                <w:szCs w:val="24"/>
              </w:rPr>
              <w:t>互補，並應用此性質解題。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4.判別兩直線被一線</w:t>
            </w:r>
            <w:proofErr w:type="gramStart"/>
            <w:r w:rsidRPr="009978AB">
              <w:rPr>
                <w:rFonts w:ascii="標楷體" w:eastAsia="標楷體" w:hAnsi="標楷體"/>
                <w:bCs/>
                <w:snapToGrid w:val="0"/>
                <w:color w:val="auto"/>
                <w:sz w:val="24"/>
                <w:szCs w:val="24"/>
              </w:rPr>
              <w:t>所截時</w:t>
            </w:r>
            <w:proofErr w:type="gramEnd"/>
            <w:r w:rsidRPr="009978AB">
              <w:rPr>
                <w:rFonts w:ascii="標楷體" w:eastAsia="標楷體" w:hAnsi="標楷體"/>
                <w:bCs/>
                <w:snapToGrid w:val="0"/>
                <w:color w:val="auto"/>
                <w:sz w:val="24"/>
                <w:szCs w:val="24"/>
              </w:rPr>
              <w:t>，其同位角相等時、內錯角相等</w:t>
            </w:r>
            <w:proofErr w:type="gramStart"/>
            <w:r w:rsidRPr="009978AB">
              <w:rPr>
                <w:rFonts w:ascii="標楷體" w:eastAsia="標楷體" w:hAnsi="標楷體"/>
                <w:bCs/>
                <w:snapToGrid w:val="0"/>
                <w:color w:val="auto"/>
                <w:sz w:val="24"/>
                <w:szCs w:val="24"/>
              </w:rPr>
              <w:t>或同側內角</w:t>
            </w:r>
            <w:proofErr w:type="gramEnd"/>
            <w:r w:rsidRPr="009978AB">
              <w:rPr>
                <w:rFonts w:ascii="標楷體" w:eastAsia="標楷體" w:hAnsi="標楷體"/>
                <w:bCs/>
                <w:snapToGrid w:val="0"/>
                <w:color w:val="auto"/>
                <w:sz w:val="24"/>
                <w:szCs w:val="24"/>
              </w:rPr>
              <w:t>互補時，兩直線會平行。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5.利用平行線截角性質計算有關平行線角度的應用問題。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4.口頭回答（課本的隨堂練習）</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5.作業繳交</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第十七</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hint="eastAsia"/>
                <w:color w:val="auto"/>
                <w:sz w:val="24"/>
                <w:szCs w:val="24"/>
              </w:rPr>
              <w:t>6</w:t>
            </w:r>
            <w:r w:rsidRPr="009978AB">
              <w:rPr>
                <w:rFonts w:eastAsia="標楷體"/>
                <w:color w:val="auto"/>
                <w:sz w:val="24"/>
                <w:szCs w:val="24"/>
              </w:rPr>
              <w:t>/</w:t>
            </w:r>
            <w:r w:rsidRPr="009978AB">
              <w:rPr>
                <w:rFonts w:eastAsia="標楷體" w:hint="eastAsia"/>
                <w:color w:val="auto"/>
                <w:sz w:val="24"/>
                <w:szCs w:val="24"/>
              </w:rPr>
              <w:t>5</w:t>
            </w:r>
            <w:r w:rsidRPr="009978AB">
              <w:rPr>
                <w:rFonts w:eastAsia="標楷體"/>
                <w:color w:val="auto"/>
                <w:sz w:val="24"/>
                <w:szCs w:val="24"/>
              </w:rPr>
              <w:t>~6/</w:t>
            </w:r>
            <w:r w:rsidRPr="009978AB">
              <w:rPr>
                <w:rFonts w:eastAsia="標楷體" w:hint="eastAsia"/>
                <w:color w:val="auto"/>
                <w:sz w:val="24"/>
                <w:szCs w:val="24"/>
              </w:rPr>
              <w:t>9</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 xml:space="preserve"> (</w:t>
            </w:r>
            <w:r w:rsidRPr="009978AB">
              <w:rPr>
                <w:rFonts w:eastAsia="標楷體" w:hint="eastAsia"/>
                <w:color w:val="auto"/>
                <w:sz w:val="24"/>
                <w:szCs w:val="24"/>
              </w:rPr>
              <w:t>預計</w:t>
            </w:r>
            <w:r w:rsidRPr="009978AB">
              <w:rPr>
                <w:rFonts w:eastAsia="標楷體"/>
                <w:color w:val="auto"/>
                <w:sz w:val="24"/>
                <w:szCs w:val="24"/>
              </w:rPr>
              <w:t>畢業</w:t>
            </w:r>
            <w:proofErr w:type="gramStart"/>
            <w:r w:rsidRPr="009978AB">
              <w:rPr>
                <w:rFonts w:eastAsia="標楷體"/>
                <w:color w:val="auto"/>
                <w:sz w:val="24"/>
                <w:szCs w:val="24"/>
              </w:rPr>
              <w:t>週</w:t>
            </w:r>
            <w:proofErr w:type="gramEnd"/>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S-8-3</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平行：平行的意義與符號；平行線截角性質；兩</w:t>
            </w:r>
            <w:proofErr w:type="gramStart"/>
            <w:r w:rsidRPr="009978AB">
              <w:rPr>
                <w:rFonts w:ascii="標楷體" w:eastAsia="標楷體" w:hAnsi="標楷體"/>
                <w:color w:val="auto"/>
                <w:sz w:val="24"/>
                <w:szCs w:val="24"/>
              </w:rPr>
              <w:t>平行線間的距離</w:t>
            </w:r>
            <w:proofErr w:type="gramEnd"/>
            <w:r w:rsidRPr="009978AB">
              <w:rPr>
                <w:rFonts w:ascii="標楷體" w:eastAsia="標楷體" w:hAnsi="標楷體"/>
                <w:color w:val="auto"/>
                <w:sz w:val="24"/>
                <w:szCs w:val="24"/>
              </w:rPr>
              <w:t>處處相等。</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S-8-9</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平行四邊形的基本性質：關於平行四邊形的內角、邊、對角線等的幾何性質。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s-IV-3 理解兩條直線的垂直和平行的意義，以及各種性質，並能應用於解決幾何與日常生活的問題。</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s-IV-8 理解特殊三角形</w:t>
            </w:r>
            <w:r w:rsidRPr="009978AB">
              <w:rPr>
                <w:rFonts w:ascii="標楷體" w:eastAsia="標楷體" w:hAnsi="標楷體"/>
                <w:color w:val="auto"/>
                <w:sz w:val="24"/>
                <w:szCs w:val="24"/>
              </w:rPr>
              <w:lastRenderedPageBreak/>
              <w:t>（如正三角形、等腰三角形、直角三角形）、特殊四邊形（如正方形、矩形、平行四邊形、菱形、箏形、梯形）和正多邊形的幾何性質及相關問題。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第4章　平行與四邊形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4-1　</w:t>
            </w:r>
          </w:p>
          <w:p w:rsidR="009978AB" w:rsidRPr="009978AB" w:rsidRDefault="009978AB" w:rsidP="009978AB">
            <w:pPr>
              <w:spacing w:line="260" w:lineRule="exact"/>
              <w:jc w:val="left"/>
              <w:rPr>
                <w:rFonts w:ascii="標楷體" w:eastAsia="標楷體" w:hAnsi="標楷體"/>
                <w:bCs/>
                <w:snapToGrid w:val="0"/>
                <w:sz w:val="24"/>
                <w:szCs w:val="24"/>
              </w:rPr>
            </w:pPr>
            <w:proofErr w:type="gramStart"/>
            <w:r w:rsidRPr="009978AB">
              <w:rPr>
                <w:rFonts w:ascii="標楷體" w:eastAsia="標楷體" w:hAnsi="標楷體"/>
                <w:bCs/>
                <w:snapToGrid w:val="0"/>
                <w:color w:val="auto"/>
                <w:sz w:val="24"/>
                <w:szCs w:val="24"/>
              </w:rPr>
              <w:t>平行線與截角</w:t>
            </w:r>
            <w:proofErr w:type="gramEnd"/>
            <w:r w:rsidRPr="009978AB">
              <w:rPr>
                <w:rFonts w:ascii="標楷體" w:eastAsia="標楷體" w:hAnsi="標楷體"/>
                <w:bCs/>
                <w:snapToGrid w:val="0"/>
                <w:color w:val="auto"/>
                <w:sz w:val="24"/>
                <w:szCs w:val="24"/>
              </w:rPr>
              <w:t xml:space="preserve">性質、4-2　</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平行四邊形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1.利用平行線截角性質計算有關平行線角度的應用問題。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2.利用「兩條平行線之間距離處處相等」的性質，了解「</w:t>
            </w:r>
            <w:proofErr w:type="gramStart"/>
            <w:r w:rsidRPr="009978AB">
              <w:rPr>
                <w:rFonts w:ascii="標楷體" w:eastAsia="標楷體" w:hAnsi="標楷體"/>
                <w:bCs/>
                <w:snapToGrid w:val="0"/>
                <w:color w:val="auto"/>
                <w:sz w:val="24"/>
                <w:szCs w:val="24"/>
              </w:rPr>
              <w:t>同底等高</w:t>
            </w:r>
            <w:proofErr w:type="gramEnd"/>
            <w:r w:rsidRPr="009978AB">
              <w:rPr>
                <w:rFonts w:ascii="標楷體" w:eastAsia="標楷體" w:hAnsi="標楷體"/>
                <w:bCs/>
                <w:snapToGrid w:val="0"/>
                <w:color w:val="auto"/>
                <w:sz w:val="24"/>
                <w:szCs w:val="24"/>
              </w:rPr>
              <w:t>」的三角形面積</w:t>
            </w:r>
            <w:r w:rsidRPr="009978AB">
              <w:rPr>
                <w:rFonts w:ascii="標楷體" w:eastAsia="標楷體" w:hAnsi="標楷體"/>
                <w:bCs/>
                <w:snapToGrid w:val="0"/>
                <w:color w:val="auto"/>
                <w:sz w:val="24"/>
                <w:szCs w:val="24"/>
              </w:rPr>
              <w:lastRenderedPageBreak/>
              <w:t>會相等，</w:t>
            </w:r>
            <w:proofErr w:type="gramStart"/>
            <w:r w:rsidRPr="009978AB">
              <w:rPr>
                <w:rFonts w:ascii="標楷體" w:eastAsia="標楷體" w:hAnsi="標楷體"/>
                <w:bCs/>
                <w:snapToGrid w:val="0"/>
                <w:color w:val="auto"/>
                <w:sz w:val="24"/>
                <w:szCs w:val="24"/>
              </w:rPr>
              <w:t>並用此求出</w:t>
            </w:r>
            <w:proofErr w:type="gramEnd"/>
            <w:r w:rsidRPr="009978AB">
              <w:rPr>
                <w:rFonts w:ascii="標楷體" w:eastAsia="標楷體" w:hAnsi="標楷體"/>
                <w:bCs/>
                <w:snapToGrid w:val="0"/>
                <w:color w:val="auto"/>
                <w:sz w:val="24"/>
                <w:szCs w:val="24"/>
              </w:rPr>
              <w:t>相關圖形的面積。</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3.利用三角形全等性質推得平行四邊形的任一對角線將平行四邊形分為兩個全等三角形、兩組對邊等長、兩組對角相等。</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4.利用上述之平行四邊形性質解題。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5.利用三角形全等性質推得平行四邊形兩條對角線互相平分。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6.了解平行四邊形的兩條對角線將其面積四等分。</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3.口頭回答（課本的隨堂練習）</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4.作業繳交</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第十八</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6/</w:t>
            </w:r>
            <w:r w:rsidRPr="009978AB">
              <w:rPr>
                <w:rFonts w:eastAsia="標楷體" w:hint="eastAsia"/>
                <w:color w:val="auto"/>
                <w:sz w:val="24"/>
                <w:szCs w:val="24"/>
              </w:rPr>
              <w:t>12</w:t>
            </w:r>
            <w:r w:rsidRPr="009978AB">
              <w:rPr>
                <w:rFonts w:eastAsia="標楷體"/>
                <w:color w:val="auto"/>
                <w:sz w:val="24"/>
                <w:szCs w:val="24"/>
              </w:rPr>
              <w:t>~6/1</w:t>
            </w:r>
            <w:r w:rsidRPr="009978AB">
              <w:rPr>
                <w:rFonts w:eastAsia="標楷體" w:hint="eastAsia"/>
                <w:color w:val="auto"/>
                <w:sz w:val="24"/>
                <w:szCs w:val="24"/>
              </w:rPr>
              <w:t>7</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(6/</w:t>
            </w:r>
            <w:r w:rsidRPr="009978AB">
              <w:rPr>
                <w:rFonts w:eastAsia="標楷體" w:hint="eastAsia"/>
                <w:color w:val="auto"/>
                <w:sz w:val="24"/>
                <w:szCs w:val="24"/>
              </w:rPr>
              <w:t>17(</w:t>
            </w:r>
            <w:r w:rsidRPr="009978AB">
              <w:rPr>
                <w:rFonts w:eastAsia="標楷體" w:hint="eastAsia"/>
                <w:color w:val="auto"/>
                <w:sz w:val="24"/>
                <w:szCs w:val="24"/>
              </w:rPr>
              <w:t>六</w:t>
            </w:r>
            <w:r w:rsidRPr="009978AB">
              <w:rPr>
                <w:rFonts w:eastAsia="標楷體" w:hint="eastAsia"/>
                <w:color w:val="auto"/>
                <w:sz w:val="24"/>
                <w:szCs w:val="24"/>
              </w:rPr>
              <w:t>)</w:t>
            </w:r>
            <w:r w:rsidRPr="009978AB">
              <w:rPr>
                <w:rFonts w:eastAsia="標楷體" w:hint="eastAsia"/>
                <w:color w:val="auto"/>
                <w:sz w:val="24"/>
                <w:szCs w:val="24"/>
              </w:rPr>
              <w:t>補班補課</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S-8-9</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平行四邊形的基本性質：關於平行四邊形的內角、邊、對角線等的幾何性質。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s-IV-8 理解特殊三角形（如正三角形、等腰三角形、直角三角形）、特殊四邊形（如正方形、矩形、平行四邊形、菱形、箏形、梯形）和正多邊形的幾何性質及相關問題。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第4章　平行與四邊形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4-2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平行四邊形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1.利用三角形全等性質推得：兩組對邊等長的四邊形為平行四邊形。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2.利用平行線的截角性質推得：兩組對角相等的四邊形是平行四邊形。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3.利用三角形全等性質推得：兩對角線互相平分的四邊形是平行四邊形。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4.利用三角形全等性質推得：一組對邊平行且等長的四邊形是平行四邊形。</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5.以尺</w:t>
            </w:r>
            <w:proofErr w:type="gramStart"/>
            <w:r w:rsidRPr="009978AB">
              <w:rPr>
                <w:rFonts w:ascii="標楷體" w:eastAsia="標楷體" w:hAnsi="標楷體"/>
                <w:bCs/>
                <w:snapToGrid w:val="0"/>
                <w:color w:val="auto"/>
                <w:sz w:val="24"/>
                <w:szCs w:val="24"/>
              </w:rPr>
              <w:t>規</w:t>
            </w:r>
            <w:proofErr w:type="gramEnd"/>
            <w:r w:rsidRPr="009978AB">
              <w:rPr>
                <w:rFonts w:ascii="標楷體" w:eastAsia="標楷體" w:hAnsi="標楷體"/>
                <w:bCs/>
                <w:snapToGrid w:val="0"/>
                <w:color w:val="auto"/>
                <w:sz w:val="24"/>
                <w:szCs w:val="24"/>
              </w:rPr>
              <w:t>作圖的方式畫出平行四邊形。</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
                <w:sz w:val="24"/>
                <w:szCs w:val="24"/>
              </w:rPr>
            </w:pPr>
            <w:r w:rsidRPr="009978AB">
              <w:rPr>
                <w:rFonts w:ascii="標楷體" w:eastAsia="標楷體" w:hAnsi="標楷體"/>
                <w:b/>
                <w:bCs/>
                <w:snapToGrid w:val="0"/>
                <w:color w:val="auto"/>
                <w:sz w:val="24"/>
                <w:szCs w:val="24"/>
              </w:rPr>
              <w:t>【生涯規劃教育】</w:t>
            </w:r>
          </w:p>
          <w:p w:rsidR="009978AB" w:rsidRPr="009978AB" w:rsidRDefault="009978AB" w:rsidP="009978AB">
            <w:pPr>
              <w:spacing w:line="260" w:lineRule="exact"/>
              <w:jc w:val="left"/>
              <w:rPr>
                <w:rFonts w:ascii="標楷體" w:eastAsia="標楷體" w:hAnsi="標楷體"/>
                <w:sz w:val="24"/>
                <w:szCs w:val="24"/>
              </w:rPr>
            </w:pPr>
            <w:proofErr w:type="gramStart"/>
            <w:r w:rsidRPr="009978AB">
              <w:rPr>
                <w:rFonts w:ascii="標楷體" w:eastAsia="標楷體" w:hAnsi="標楷體"/>
                <w:color w:val="auto"/>
                <w:sz w:val="24"/>
                <w:szCs w:val="24"/>
              </w:rPr>
              <w:t>涯</w:t>
            </w:r>
            <w:proofErr w:type="gramEnd"/>
            <w:r w:rsidRPr="009978AB">
              <w:rPr>
                <w:rFonts w:ascii="標楷體" w:eastAsia="標楷體" w:hAnsi="標楷體"/>
                <w:color w:val="auto"/>
                <w:sz w:val="24"/>
                <w:szCs w:val="24"/>
              </w:rPr>
              <w:t>J3 觀察自己的能力與興趣。</w:t>
            </w:r>
          </w:p>
          <w:p w:rsidR="009978AB" w:rsidRPr="009978AB" w:rsidRDefault="009978AB" w:rsidP="009978AB">
            <w:pPr>
              <w:spacing w:line="260" w:lineRule="exact"/>
              <w:jc w:val="left"/>
              <w:rPr>
                <w:rFonts w:ascii="標楷體" w:eastAsia="標楷體" w:hAnsi="標楷體"/>
                <w:sz w:val="24"/>
                <w:szCs w:val="24"/>
              </w:rPr>
            </w:pPr>
            <w:proofErr w:type="gramStart"/>
            <w:r w:rsidRPr="009978AB">
              <w:rPr>
                <w:rFonts w:ascii="標楷體" w:eastAsia="標楷體" w:hAnsi="標楷體"/>
                <w:color w:val="auto"/>
                <w:sz w:val="24"/>
                <w:szCs w:val="24"/>
              </w:rPr>
              <w:t>涯</w:t>
            </w:r>
            <w:proofErr w:type="gramEnd"/>
            <w:r w:rsidRPr="009978AB">
              <w:rPr>
                <w:rFonts w:ascii="標楷體" w:eastAsia="標楷體" w:hAnsi="標楷體"/>
                <w:color w:val="auto"/>
                <w:sz w:val="24"/>
                <w:szCs w:val="24"/>
              </w:rPr>
              <w:t>J6 建立對於未來生涯的願景。</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lastRenderedPageBreak/>
              <w:t>第十九</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6/1</w:t>
            </w:r>
            <w:r w:rsidRPr="009978AB">
              <w:rPr>
                <w:rFonts w:eastAsia="標楷體" w:hint="eastAsia"/>
                <w:color w:val="auto"/>
                <w:sz w:val="24"/>
                <w:szCs w:val="24"/>
              </w:rPr>
              <w:t>9</w:t>
            </w:r>
            <w:r w:rsidRPr="009978AB">
              <w:rPr>
                <w:rFonts w:eastAsia="標楷體"/>
                <w:color w:val="auto"/>
                <w:sz w:val="24"/>
                <w:szCs w:val="24"/>
              </w:rPr>
              <w:t>~6/</w:t>
            </w:r>
            <w:r w:rsidRPr="009978AB">
              <w:rPr>
                <w:rFonts w:eastAsia="標楷體" w:hint="eastAsia"/>
                <w:color w:val="auto"/>
                <w:sz w:val="24"/>
                <w:szCs w:val="24"/>
              </w:rPr>
              <w:t>21</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(6/</w:t>
            </w:r>
            <w:r w:rsidRPr="009978AB">
              <w:rPr>
                <w:rFonts w:eastAsia="標楷體" w:hint="eastAsia"/>
                <w:color w:val="auto"/>
                <w:sz w:val="24"/>
                <w:szCs w:val="24"/>
              </w:rPr>
              <w:t>22(</w:t>
            </w:r>
            <w:r w:rsidRPr="009978AB">
              <w:rPr>
                <w:rFonts w:eastAsia="標楷體" w:hint="eastAsia"/>
                <w:color w:val="auto"/>
                <w:sz w:val="24"/>
                <w:szCs w:val="24"/>
              </w:rPr>
              <w:t>四</w:t>
            </w:r>
            <w:r w:rsidRPr="009978AB">
              <w:rPr>
                <w:rFonts w:eastAsia="標楷體" w:hint="eastAsia"/>
                <w:color w:val="auto"/>
                <w:sz w:val="24"/>
                <w:szCs w:val="24"/>
              </w:rPr>
              <w:t>)</w:t>
            </w:r>
            <w:r w:rsidRPr="009978AB">
              <w:rPr>
                <w:rFonts w:eastAsia="標楷體"/>
                <w:color w:val="auto"/>
                <w:sz w:val="24"/>
                <w:szCs w:val="24"/>
              </w:rPr>
              <w:t>端午節</w:t>
            </w:r>
            <w:r w:rsidRPr="009978AB">
              <w:rPr>
                <w:rFonts w:eastAsia="標楷體" w:hint="eastAsia"/>
                <w:color w:val="auto"/>
                <w:sz w:val="24"/>
                <w:szCs w:val="24"/>
              </w:rPr>
              <w:t>放假；</w:t>
            </w:r>
            <w:r w:rsidRPr="009978AB">
              <w:rPr>
                <w:rFonts w:eastAsia="標楷體" w:hint="eastAsia"/>
                <w:color w:val="auto"/>
                <w:sz w:val="24"/>
                <w:szCs w:val="24"/>
              </w:rPr>
              <w:t>6/23(</w:t>
            </w:r>
            <w:r w:rsidRPr="009978AB">
              <w:rPr>
                <w:rFonts w:eastAsia="標楷體" w:hint="eastAsia"/>
                <w:color w:val="auto"/>
                <w:sz w:val="24"/>
                <w:szCs w:val="24"/>
              </w:rPr>
              <w:t>五</w:t>
            </w:r>
            <w:r w:rsidRPr="009978AB">
              <w:rPr>
                <w:rFonts w:eastAsia="標楷體" w:hint="eastAsia"/>
                <w:color w:val="auto"/>
                <w:sz w:val="24"/>
                <w:szCs w:val="24"/>
              </w:rPr>
              <w:t>)</w:t>
            </w:r>
            <w:r w:rsidRPr="009978AB">
              <w:rPr>
                <w:rFonts w:eastAsia="標楷體" w:hint="eastAsia"/>
                <w:color w:val="auto"/>
                <w:sz w:val="24"/>
                <w:szCs w:val="24"/>
              </w:rPr>
              <w:t>彈性放假</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S-8-9</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平行四邊形的基本性質：關於平行四邊形的內角、邊、對角線等的幾何性質。</w:t>
            </w:r>
          </w:p>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S-8-10</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正方形、長方形、</w:t>
            </w:r>
            <w:proofErr w:type="gramStart"/>
            <w:r w:rsidRPr="009978AB">
              <w:rPr>
                <w:rFonts w:ascii="標楷體" w:eastAsia="標楷體" w:hAnsi="標楷體"/>
                <w:color w:val="auto"/>
                <w:sz w:val="24"/>
                <w:szCs w:val="24"/>
              </w:rPr>
              <w:t>箏形的</w:t>
            </w:r>
            <w:proofErr w:type="gramEnd"/>
            <w:r w:rsidRPr="009978AB">
              <w:rPr>
                <w:rFonts w:ascii="標楷體" w:eastAsia="標楷體" w:hAnsi="標楷體"/>
                <w:color w:val="auto"/>
                <w:sz w:val="24"/>
                <w:szCs w:val="24"/>
              </w:rPr>
              <w:t>基本性質：長方形的對角線等長且互相平分；菱形對角線互相垂直平分；</w:t>
            </w:r>
            <w:proofErr w:type="gramStart"/>
            <w:r w:rsidRPr="009978AB">
              <w:rPr>
                <w:rFonts w:ascii="標楷體" w:eastAsia="標楷體" w:hAnsi="標楷體"/>
                <w:color w:val="auto"/>
                <w:sz w:val="24"/>
                <w:szCs w:val="24"/>
              </w:rPr>
              <w:t>箏形的</w:t>
            </w:r>
            <w:proofErr w:type="gramEnd"/>
            <w:r w:rsidRPr="009978AB">
              <w:rPr>
                <w:rFonts w:ascii="標楷體" w:eastAsia="標楷體" w:hAnsi="標楷體"/>
                <w:color w:val="auto"/>
                <w:sz w:val="24"/>
                <w:szCs w:val="24"/>
              </w:rPr>
              <w:t>其中一條對角線垂直平分另一條對角線。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s-IV-8 理解特殊三角形（如正三角形、等腰三角形、直角三角形）、特殊四邊形（如正方形、矩形、平行四邊形、菱形、箏形、梯形）和正多邊形的幾何性質及相關問題。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第4章　平行與四邊形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 xml:space="preserve">4-3　</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特殊四邊形</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w:t>
            </w:r>
            <w:proofErr w:type="gramStart"/>
            <w:r w:rsidRPr="009978AB">
              <w:rPr>
                <w:rFonts w:ascii="標楷體" w:eastAsia="標楷體" w:hAnsi="標楷體"/>
                <w:bCs/>
                <w:snapToGrid w:val="0"/>
                <w:color w:val="auto"/>
                <w:sz w:val="24"/>
                <w:szCs w:val="24"/>
              </w:rPr>
              <w:t>知道箏形的</w:t>
            </w:r>
            <w:proofErr w:type="gramEnd"/>
            <w:r w:rsidRPr="009978AB">
              <w:rPr>
                <w:rFonts w:ascii="標楷體" w:eastAsia="標楷體" w:hAnsi="標楷體"/>
                <w:bCs/>
                <w:snapToGrid w:val="0"/>
                <w:color w:val="auto"/>
                <w:sz w:val="24"/>
                <w:szCs w:val="24"/>
              </w:rPr>
              <w:t>對角線性質，並能以此</w:t>
            </w:r>
            <w:proofErr w:type="gramStart"/>
            <w:r w:rsidRPr="009978AB">
              <w:rPr>
                <w:rFonts w:ascii="標楷體" w:eastAsia="標楷體" w:hAnsi="標楷體"/>
                <w:bCs/>
                <w:snapToGrid w:val="0"/>
                <w:color w:val="auto"/>
                <w:sz w:val="24"/>
                <w:szCs w:val="24"/>
              </w:rPr>
              <w:t>判別箏形或</w:t>
            </w:r>
            <w:proofErr w:type="gramEnd"/>
            <w:r w:rsidRPr="009978AB">
              <w:rPr>
                <w:rFonts w:ascii="標楷體" w:eastAsia="標楷體" w:hAnsi="標楷體"/>
                <w:bCs/>
                <w:snapToGrid w:val="0"/>
                <w:color w:val="auto"/>
                <w:sz w:val="24"/>
                <w:szCs w:val="24"/>
              </w:rPr>
              <w:t>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2.知道菱形的對角線性質，並能以此判別菱形或解題。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3.知道長方形的對角線性質，並能以此判別長方形或解題。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4.知道正方形的對角線性質，並能以此判別正方形或解題。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5.若四邊形的兩條對角線垂直時，能利用此特性求四邊形的面積。</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1.紙筆測驗</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5.命題系統光碟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【性別平等教育】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性J4 認識身體自主權相關議題，維護自己與尊重他人的身體自主權。</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r w:rsidR="009978AB" w:rsidRPr="009978AB" w:rsidTr="00E12418">
        <w:trPr>
          <w:trHeight w:val="880"/>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第二十</w:t>
            </w:r>
            <w:proofErr w:type="gramStart"/>
            <w:r w:rsidRPr="009978AB">
              <w:rPr>
                <w:rFonts w:eastAsia="標楷體"/>
                <w:color w:val="auto"/>
                <w:sz w:val="24"/>
                <w:szCs w:val="24"/>
              </w:rPr>
              <w:t>週</w:t>
            </w:r>
            <w:proofErr w:type="gramEnd"/>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t>6/2</w:t>
            </w:r>
            <w:r w:rsidRPr="009978AB">
              <w:rPr>
                <w:rFonts w:eastAsia="標楷體" w:hint="eastAsia"/>
                <w:color w:val="auto"/>
                <w:sz w:val="24"/>
                <w:szCs w:val="24"/>
              </w:rPr>
              <w:t>6</w:t>
            </w:r>
            <w:r w:rsidRPr="009978AB">
              <w:rPr>
                <w:rFonts w:eastAsia="標楷體"/>
                <w:color w:val="auto"/>
                <w:sz w:val="24"/>
                <w:szCs w:val="24"/>
              </w:rPr>
              <w:t>~6/</w:t>
            </w:r>
            <w:r w:rsidRPr="009978AB">
              <w:rPr>
                <w:rFonts w:eastAsia="標楷體" w:hint="eastAsia"/>
                <w:color w:val="auto"/>
                <w:sz w:val="24"/>
                <w:szCs w:val="24"/>
              </w:rPr>
              <w:t>30</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highlight w:val="yellow"/>
              </w:rPr>
              <w:t>(6/29</w:t>
            </w:r>
            <w:r w:rsidRPr="009978AB">
              <w:rPr>
                <w:rFonts w:eastAsia="標楷體" w:hint="eastAsia"/>
                <w:color w:val="auto"/>
                <w:sz w:val="24"/>
                <w:szCs w:val="24"/>
                <w:highlight w:val="yellow"/>
              </w:rPr>
              <w:t>(</w:t>
            </w:r>
            <w:r w:rsidRPr="009978AB">
              <w:rPr>
                <w:rFonts w:eastAsia="標楷體" w:hint="eastAsia"/>
                <w:color w:val="auto"/>
                <w:sz w:val="24"/>
                <w:szCs w:val="24"/>
                <w:highlight w:val="yellow"/>
              </w:rPr>
              <w:t>四</w:t>
            </w:r>
            <w:r w:rsidRPr="009978AB">
              <w:rPr>
                <w:rFonts w:eastAsia="標楷體" w:hint="eastAsia"/>
                <w:color w:val="auto"/>
                <w:sz w:val="24"/>
                <w:szCs w:val="24"/>
                <w:highlight w:val="yellow"/>
              </w:rPr>
              <w:t>)</w:t>
            </w:r>
            <w:r w:rsidRPr="009978AB">
              <w:rPr>
                <w:rFonts w:eastAsia="標楷體"/>
                <w:color w:val="auto"/>
                <w:sz w:val="24"/>
                <w:szCs w:val="24"/>
                <w:highlight w:val="yellow"/>
              </w:rPr>
              <w:t>-30</w:t>
            </w:r>
            <w:r w:rsidRPr="009978AB">
              <w:rPr>
                <w:rFonts w:eastAsia="標楷體" w:hint="eastAsia"/>
                <w:color w:val="auto"/>
                <w:sz w:val="24"/>
                <w:szCs w:val="24"/>
                <w:highlight w:val="yellow"/>
              </w:rPr>
              <w:t>(</w:t>
            </w:r>
            <w:r w:rsidRPr="009978AB">
              <w:rPr>
                <w:rFonts w:eastAsia="標楷體" w:hint="eastAsia"/>
                <w:color w:val="auto"/>
                <w:sz w:val="24"/>
                <w:szCs w:val="24"/>
                <w:highlight w:val="yellow"/>
              </w:rPr>
              <w:t>五</w:t>
            </w:r>
            <w:r w:rsidRPr="009978AB">
              <w:rPr>
                <w:rFonts w:eastAsia="標楷體" w:hint="eastAsia"/>
                <w:color w:val="auto"/>
                <w:sz w:val="24"/>
                <w:szCs w:val="24"/>
                <w:highlight w:val="yellow"/>
              </w:rPr>
              <w:t>)</w:t>
            </w:r>
            <w:r w:rsidRPr="009978AB">
              <w:rPr>
                <w:rFonts w:eastAsia="標楷體"/>
                <w:color w:val="auto"/>
                <w:sz w:val="24"/>
                <w:szCs w:val="24"/>
                <w:highlight w:val="yellow"/>
              </w:rPr>
              <w:t>七、八年級</w:t>
            </w:r>
            <w:r w:rsidRPr="009978AB">
              <w:rPr>
                <w:rFonts w:eastAsia="標楷體"/>
                <w:color w:val="auto"/>
                <w:sz w:val="24"/>
                <w:szCs w:val="24"/>
                <w:highlight w:val="yellow"/>
              </w:rPr>
              <w:t>3</w:t>
            </w:r>
            <w:r w:rsidRPr="009978AB">
              <w:rPr>
                <w:rFonts w:eastAsia="標楷體"/>
                <w:color w:val="auto"/>
                <w:sz w:val="24"/>
                <w:szCs w:val="24"/>
                <w:highlight w:val="yellow"/>
              </w:rPr>
              <w:t>段考</w:t>
            </w:r>
            <w:r w:rsidRPr="009978AB">
              <w:rPr>
                <w:rFonts w:eastAsia="標楷體"/>
                <w:color w:val="auto"/>
                <w:sz w:val="24"/>
                <w:szCs w:val="24"/>
                <w:highlight w:val="yellow"/>
              </w:rPr>
              <w:t>)</w:t>
            </w:r>
          </w:p>
          <w:p w:rsidR="009978AB" w:rsidRPr="009978AB" w:rsidRDefault="009978AB" w:rsidP="009978AB">
            <w:pPr>
              <w:spacing w:line="0" w:lineRule="atLeast"/>
              <w:jc w:val="center"/>
              <w:rPr>
                <w:rFonts w:eastAsia="標楷體"/>
                <w:color w:val="auto"/>
                <w:sz w:val="24"/>
                <w:szCs w:val="24"/>
              </w:rPr>
            </w:pPr>
            <w:r w:rsidRPr="009978AB">
              <w:rPr>
                <w:rFonts w:eastAsia="標楷體"/>
                <w:color w:val="auto"/>
                <w:sz w:val="24"/>
                <w:szCs w:val="24"/>
              </w:rPr>
              <w:lastRenderedPageBreak/>
              <w:t>(6/30</w:t>
            </w:r>
            <w:r w:rsidRPr="009978AB">
              <w:rPr>
                <w:rFonts w:eastAsia="標楷體"/>
                <w:color w:val="auto"/>
                <w:sz w:val="24"/>
                <w:szCs w:val="24"/>
              </w:rPr>
              <w:t>休業式</w:t>
            </w:r>
            <w:r w:rsidRPr="009978AB">
              <w:rPr>
                <w:rFonts w:eastAsia="標楷體"/>
                <w:color w:val="auto"/>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rsidR="009978AB" w:rsidRPr="009978AB" w:rsidRDefault="009978AB" w:rsidP="009978AB">
            <w:pPr>
              <w:adjustRightInd w:val="0"/>
              <w:snapToGrid w:val="0"/>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S-8-11</w:t>
            </w:r>
            <w:r w:rsidRPr="009978AB">
              <w:rPr>
                <w:rFonts w:ascii="標楷體" w:eastAsia="標楷體" w:hAnsi="標楷體" w:hint="eastAsia"/>
                <w:bCs/>
                <w:snapToGrid w:val="0"/>
                <w:color w:val="auto"/>
                <w:sz w:val="24"/>
                <w:szCs w:val="24"/>
              </w:rPr>
              <w:t xml:space="preserve"> </w:t>
            </w:r>
            <w:r w:rsidRPr="009978AB">
              <w:rPr>
                <w:rFonts w:ascii="標楷體" w:eastAsia="標楷體" w:hAnsi="標楷體"/>
                <w:color w:val="auto"/>
                <w:sz w:val="24"/>
                <w:szCs w:val="24"/>
              </w:rPr>
              <w:t>梯形的基本性質：</w:t>
            </w:r>
            <w:proofErr w:type="gramStart"/>
            <w:r w:rsidRPr="009978AB">
              <w:rPr>
                <w:rFonts w:ascii="標楷體" w:eastAsia="標楷體" w:hAnsi="標楷體"/>
                <w:color w:val="auto"/>
                <w:sz w:val="24"/>
                <w:szCs w:val="24"/>
              </w:rPr>
              <w:t>等腰梯形的兩底角</w:t>
            </w:r>
            <w:proofErr w:type="gramEnd"/>
            <w:r w:rsidRPr="009978AB">
              <w:rPr>
                <w:rFonts w:ascii="標楷體" w:eastAsia="標楷體" w:hAnsi="標楷體"/>
                <w:color w:val="auto"/>
                <w:sz w:val="24"/>
                <w:szCs w:val="24"/>
              </w:rPr>
              <w:t>相等；</w:t>
            </w:r>
            <w:proofErr w:type="gramStart"/>
            <w:r w:rsidRPr="009978AB">
              <w:rPr>
                <w:rFonts w:ascii="標楷體" w:eastAsia="標楷體" w:hAnsi="標楷體"/>
                <w:color w:val="auto"/>
                <w:sz w:val="24"/>
                <w:szCs w:val="24"/>
              </w:rPr>
              <w:t>等腰梯形</w:t>
            </w:r>
            <w:proofErr w:type="gramEnd"/>
            <w:r w:rsidRPr="009978AB">
              <w:rPr>
                <w:rFonts w:ascii="標楷體" w:eastAsia="標楷體" w:hAnsi="標楷體"/>
                <w:color w:val="auto"/>
                <w:sz w:val="24"/>
                <w:szCs w:val="24"/>
              </w:rPr>
              <w:t>為線對稱圖</w:t>
            </w:r>
            <w:r w:rsidRPr="009978AB">
              <w:rPr>
                <w:rFonts w:ascii="標楷體" w:eastAsia="標楷體" w:hAnsi="標楷體"/>
                <w:color w:val="auto"/>
                <w:sz w:val="24"/>
                <w:szCs w:val="24"/>
              </w:rPr>
              <w:lastRenderedPageBreak/>
              <w:t>形；</w:t>
            </w:r>
            <w:proofErr w:type="gramStart"/>
            <w:r w:rsidRPr="009978AB">
              <w:rPr>
                <w:rFonts w:ascii="標楷體" w:eastAsia="標楷體" w:hAnsi="標楷體"/>
                <w:color w:val="auto"/>
                <w:sz w:val="24"/>
                <w:szCs w:val="24"/>
              </w:rPr>
              <w:t>梯形兩腰中點</w:t>
            </w:r>
            <w:proofErr w:type="gramEnd"/>
            <w:r w:rsidRPr="009978AB">
              <w:rPr>
                <w:rFonts w:ascii="標楷體" w:eastAsia="標楷體" w:hAnsi="標楷體"/>
                <w:color w:val="auto"/>
                <w:sz w:val="24"/>
                <w:szCs w:val="24"/>
              </w:rPr>
              <w:t>的連線段長等於</w:t>
            </w:r>
            <w:proofErr w:type="gramStart"/>
            <w:r w:rsidRPr="009978AB">
              <w:rPr>
                <w:rFonts w:ascii="標楷體" w:eastAsia="標楷體" w:hAnsi="標楷體"/>
                <w:color w:val="auto"/>
                <w:sz w:val="24"/>
                <w:szCs w:val="24"/>
              </w:rPr>
              <w:t>兩底長</w:t>
            </w:r>
            <w:proofErr w:type="gramEnd"/>
            <w:r w:rsidRPr="009978AB">
              <w:rPr>
                <w:rFonts w:ascii="標楷體" w:eastAsia="標楷體" w:hAnsi="標楷體"/>
                <w:color w:val="auto"/>
                <w:sz w:val="24"/>
                <w:szCs w:val="24"/>
              </w:rPr>
              <w:t>和的一半，且平行於上下底。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lastRenderedPageBreak/>
              <w:t>s-IV-8 理解特殊三角形（如正三角形、等腰三角形、直角三角形）、特殊四邊形（如正方形、矩形、平</w:t>
            </w:r>
            <w:r w:rsidRPr="009978AB">
              <w:rPr>
                <w:rFonts w:ascii="標楷體" w:eastAsia="標楷體" w:hAnsi="標楷體"/>
                <w:color w:val="auto"/>
                <w:sz w:val="24"/>
                <w:szCs w:val="24"/>
              </w:rPr>
              <w:lastRenderedPageBreak/>
              <w:t>行四邊形、菱形、箏形、梯形）和正多邊形的幾何性質及相關問題。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lastRenderedPageBreak/>
              <w:t>第4章　平行與四邊形</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4-3　特殊四邊形（第三次段考）</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1.認識梯形的相關名詞且</w:t>
            </w:r>
            <w:proofErr w:type="gramStart"/>
            <w:r w:rsidRPr="009978AB">
              <w:rPr>
                <w:rFonts w:ascii="標楷體" w:eastAsia="標楷體" w:hAnsi="標楷體"/>
                <w:bCs/>
                <w:snapToGrid w:val="0"/>
                <w:color w:val="auto"/>
                <w:sz w:val="24"/>
                <w:szCs w:val="24"/>
              </w:rPr>
              <w:t>了解等腰梯形</w:t>
            </w:r>
            <w:proofErr w:type="gramEnd"/>
            <w:r w:rsidRPr="009978AB">
              <w:rPr>
                <w:rFonts w:ascii="標楷體" w:eastAsia="標楷體" w:hAnsi="標楷體"/>
                <w:bCs/>
                <w:snapToGrid w:val="0"/>
                <w:color w:val="auto"/>
                <w:sz w:val="24"/>
                <w:szCs w:val="24"/>
              </w:rPr>
              <w:t>的定義。</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2.利用平行線的截角性質推得：</w:t>
            </w:r>
            <w:proofErr w:type="gramStart"/>
            <w:r w:rsidRPr="009978AB">
              <w:rPr>
                <w:rFonts w:ascii="標楷體" w:eastAsia="標楷體" w:hAnsi="標楷體"/>
                <w:bCs/>
                <w:snapToGrid w:val="0"/>
                <w:color w:val="auto"/>
                <w:sz w:val="24"/>
                <w:szCs w:val="24"/>
              </w:rPr>
              <w:t>等腰梯形兩底</w:t>
            </w:r>
            <w:proofErr w:type="gramEnd"/>
            <w:r w:rsidRPr="009978AB">
              <w:rPr>
                <w:rFonts w:ascii="標楷體" w:eastAsia="標楷體" w:hAnsi="標楷體"/>
                <w:bCs/>
                <w:snapToGrid w:val="0"/>
                <w:color w:val="auto"/>
                <w:sz w:val="24"/>
                <w:szCs w:val="24"/>
              </w:rPr>
              <w:t>角相等、</w:t>
            </w:r>
            <w:r w:rsidRPr="009978AB">
              <w:rPr>
                <w:rFonts w:ascii="標楷體" w:eastAsia="標楷體" w:hAnsi="標楷體"/>
                <w:bCs/>
                <w:snapToGrid w:val="0"/>
                <w:color w:val="auto"/>
                <w:sz w:val="24"/>
                <w:szCs w:val="24"/>
              </w:rPr>
              <w:lastRenderedPageBreak/>
              <w:t>兩頂角相等，並應用於解題。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3.利用三角形全等性質推得：</w:t>
            </w:r>
            <w:proofErr w:type="gramStart"/>
            <w:r w:rsidRPr="009978AB">
              <w:rPr>
                <w:rFonts w:ascii="標楷體" w:eastAsia="標楷體" w:hAnsi="標楷體"/>
                <w:bCs/>
                <w:snapToGrid w:val="0"/>
                <w:color w:val="auto"/>
                <w:sz w:val="24"/>
                <w:szCs w:val="24"/>
              </w:rPr>
              <w:t>等腰梯形</w:t>
            </w:r>
            <w:proofErr w:type="gramEnd"/>
            <w:r w:rsidRPr="009978AB">
              <w:rPr>
                <w:rFonts w:ascii="標楷體" w:eastAsia="標楷體" w:hAnsi="標楷體"/>
                <w:bCs/>
                <w:snapToGrid w:val="0"/>
                <w:color w:val="auto"/>
                <w:sz w:val="24"/>
                <w:szCs w:val="24"/>
              </w:rPr>
              <w:t>的兩條對角線等長，並應用於解題。</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4.了解</w:t>
            </w:r>
            <w:proofErr w:type="gramStart"/>
            <w:r w:rsidRPr="009978AB">
              <w:rPr>
                <w:rFonts w:ascii="標楷體" w:eastAsia="標楷體" w:hAnsi="標楷體"/>
                <w:bCs/>
                <w:snapToGrid w:val="0"/>
                <w:color w:val="auto"/>
                <w:sz w:val="24"/>
                <w:szCs w:val="24"/>
              </w:rPr>
              <w:t>梯形兩腰中點</w:t>
            </w:r>
            <w:proofErr w:type="gramEnd"/>
            <w:r w:rsidRPr="009978AB">
              <w:rPr>
                <w:rFonts w:ascii="標楷體" w:eastAsia="標楷體" w:hAnsi="標楷體"/>
                <w:bCs/>
                <w:snapToGrid w:val="0"/>
                <w:color w:val="auto"/>
                <w:sz w:val="24"/>
                <w:szCs w:val="24"/>
              </w:rPr>
              <w:t>連線段的意義與性質，並應用於解題。</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center"/>
              <w:rPr>
                <w:rFonts w:ascii="標楷體" w:eastAsia="標楷體" w:hAnsi="標楷體"/>
                <w:sz w:val="24"/>
                <w:szCs w:val="24"/>
              </w:rPr>
            </w:pPr>
            <w:r w:rsidRPr="009978AB">
              <w:rPr>
                <w:rFonts w:ascii="標楷體" w:eastAsia="標楷體" w:hAnsi="標楷體"/>
                <w:bCs/>
                <w:snapToGrid w:val="0"/>
                <w:color w:val="auto"/>
                <w:sz w:val="24"/>
                <w:szCs w:val="24"/>
              </w:rPr>
              <w:lastRenderedPageBreak/>
              <w:t>4</w:t>
            </w:r>
          </w:p>
        </w:tc>
        <w:tc>
          <w:tcPr>
            <w:tcW w:w="18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平面類：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1.習作解答版</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w:t>
            </w:r>
            <w:proofErr w:type="gramStart"/>
            <w:r w:rsidRPr="009978AB">
              <w:rPr>
                <w:rFonts w:ascii="標楷體" w:eastAsia="標楷體" w:hAnsi="標楷體"/>
                <w:bCs/>
                <w:snapToGrid w:val="0"/>
                <w:color w:val="auto"/>
                <w:sz w:val="24"/>
                <w:szCs w:val="24"/>
              </w:rPr>
              <w:t>備課用</w:t>
            </w:r>
            <w:proofErr w:type="gramEnd"/>
            <w:r w:rsidRPr="009978AB">
              <w:rPr>
                <w:rFonts w:ascii="標楷體" w:eastAsia="標楷體" w:hAnsi="標楷體"/>
                <w:bCs/>
                <w:snapToGrid w:val="0"/>
                <w:color w:val="auto"/>
                <w:sz w:val="24"/>
                <w:szCs w:val="24"/>
              </w:rPr>
              <w:t>書</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3.翰林課本後附件</w:t>
            </w:r>
          </w:p>
          <w:p w:rsidR="009978AB" w:rsidRPr="009978AB" w:rsidRDefault="009978AB" w:rsidP="009978AB">
            <w:pPr>
              <w:spacing w:line="260" w:lineRule="exact"/>
              <w:jc w:val="left"/>
              <w:rPr>
                <w:rFonts w:ascii="標楷體" w:eastAsia="標楷體" w:hAnsi="標楷體"/>
                <w:bCs/>
                <w:snapToGrid w:val="0"/>
                <w:sz w:val="24"/>
                <w:szCs w:val="24"/>
              </w:rPr>
            </w:pP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數位類：</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1.教學光碟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2.</w:t>
            </w:r>
            <w:proofErr w:type="gramStart"/>
            <w:r w:rsidRPr="009978AB">
              <w:rPr>
                <w:rFonts w:ascii="標楷體" w:eastAsia="標楷體" w:hAnsi="標楷體"/>
                <w:bCs/>
                <w:snapToGrid w:val="0"/>
                <w:color w:val="auto"/>
                <w:sz w:val="24"/>
                <w:szCs w:val="24"/>
              </w:rPr>
              <w:t>備課資源</w:t>
            </w:r>
            <w:proofErr w:type="gramEnd"/>
            <w:r w:rsidRPr="009978AB">
              <w:rPr>
                <w:rFonts w:ascii="標楷體" w:eastAsia="標楷體" w:hAnsi="標楷體"/>
                <w:bCs/>
                <w:snapToGrid w:val="0"/>
                <w:color w:val="auto"/>
                <w:sz w:val="24"/>
                <w:szCs w:val="24"/>
              </w:rPr>
              <w:t>光碟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3.翰林行動大師</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4.翰林命題大師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1.紙筆測驗（數學段考精選、數學段考即時通、課習段考複習卷）</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2.小組討論</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3.觀察</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lastRenderedPageBreak/>
              <w:t>4.口頭回答（課本的隨堂練習）</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5.資料蒐集</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Cs/>
                <w:snapToGrid w:val="0"/>
                <w:color w:val="auto"/>
                <w:sz w:val="24"/>
                <w:szCs w:val="24"/>
              </w:rPr>
              <w:t>6.作業繳交</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bCs/>
                <w:snapToGrid w:val="0"/>
                <w:color w:val="auto"/>
                <w:sz w:val="24"/>
                <w:szCs w:val="24"/>
              </w:rPr>
              <w:t>7.命題系統光碟</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【閱讀素養教育】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閱J3 理解學科知識內的重要詞彙的意涵，並懂得如何運用該詞彙與他人進行溝通。</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t>【品德教育】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品J1 溝通合作與和諧人際關係。</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品J8 理性溝通與問題解決。</w:t>
            </w:r>
          </w:p>
          <w:p w:rsidR="009978AB" w:rsidRPr="009978AB" w:rsidRDefault="009978AB" w:rsidP="009978AB">
            <w:pPr>
              <w:spacing w:line="260" w:lineRule="exact"/>
              <w:jc w:val="left"/>
              <w:rPr>
                <w:rFonts w:ascii="標楷體" w:eastAsia="標楷體" w:hAnsi="標楷體"/>
                <w:bCs/>
                <w:snapToGrid w:val="0"/>
                <w:sz w:val="24"/>
                <w:szCs w:val="24"/>
              </w:rPr>
            </w:pPr>
            <w:r w:rsidRPr="009978AB">
              <w:rPr>
                <w:rFonts w:ascii="標楷體" w:eastAsia="標楷體" w:hAnsi="標楷體"/>
                <w:b/>
                <w:bCs/>
                <w:snapToGrid w:val="0"/>
                <w:color w:val="auto"/>
                <w:sz w:val="24"/>
                <w:szCs w:val="24"/>
              </w:rPr>
              <w:lastRenderedPageBreak/>
              <w:t>【環境教育】</w:t>
            </w:r>
          </w:p>
          <w:p w:rsidR="009978AB" w:rsidRPr="009978AB" w:rsidRDefault="009978AB" w:rsidP="009978AB">
            <w:pPr>
              <w:spacing w:line="260" w:lineRule="exact"/>
              <w:jc w:val="left"/>
              <w:rPr>
                <w:rFonts w:ascii="標楷體" w:eastAsia="標楷體" w:hAnsi="標楷體"/>
                <w:sz w:val="24"/>
                <w:szCs w:val="24"/>
              </w:rPr>
            </w:pPr>
            <w:r w:rsidRPr="009978AB">
              <w:rPr>
                <w:rFonts w:ascii="標楷體" w:eastAsia="標楷體" w:hAnsi="標楷體"/>
                <w:color w:val="auto"/>
                <w:sz w:val="24"/>
                <w:szCs w:val="24"/>
              </w:rPr>
              <w:t>環J1 了解生物多樣性及環境承載力的重要性。</w:t>
            </w:r>
          </w:p>
        </w:tc>
        <w:tc>
          <w:tcPr>
            <w:tcW w:w="772" w:type="dxa"/>
            <w:tcBorders>
              <w:top w:val="single" w:sz="8" w:space="0" w:color="000000"/>
              <w:bottom w:val="single" w:sz="8" w:space="0" w:color="000000"/>
              <w:right w:val="single" w:sz="8" w:space="0" w:color="000000"/>
            </w:tcBorders>
          </w:tcPr>
          <w:p w:rsidR="009978AB" w:rsidRPr="009978AB" w:rsidRDefault="009978AB" w:rsidP="009978AB">
            <w:pPr>
              <w:adjustRightInd w:val="0"/>
              <w:snapToGrid w:val="0"/>
              <w:spacing w:line="0" w:lineRule="atLeast"/>
              <w:ind w:hanging="7"/>
              <w:jc w:val="left"/>
              <w:rPr>
                <w:rFonts w:ascii="標楷體" w:eastAsia="標楷體" w:hAnsi="標楷體" w:cs="標楷體"/>
                <w:sz w:val="24"/>
                <w:szCs w:val="24"/>
              </w:rPr>
            </w:pP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E12418" w:rsidP="00E41D93">
      <w:pPr>
        <w:rPr>
          <w:rFonts w:ascii="標楷體" w:eastAsia="標楷體" w:hAnsi="標楷體" w:cs="標楷體"/>
          <w:color w:val="auto"/>
          <w:sz w:val="24"/>
          <w:szCs w:val="24"/>
        </w:rPr>
      </w:pPr>
      <w:proofErr w:type="gramStart"/>
      <w:r w:rsidRPr="00903674">
        <w:rPr>
          <w:rFonts w:ascii="標楷體" w:eastAsia="標楷體" w:hAnsi="標楷體" w:cs="標楷體"/>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sectPr w:rsid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D5" w:rsidRDefault="009D4DD5">
      <w:r>
        <w:separator/>
      </w:r>
    </w:p>
  </w:endnote>
  <w:endnote w:type="continuationSeparator" w:id="0">
    <w:p w:rsidR="009D4DD5" w:rsidRDefault="009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9978AB" w:rsidRDefault="009978AB">
        <w:pPr>
          <w:pStyle w:val="aff5"/>
          <w:jc w:val="center"/>
        </w:pPr>
        <w:r>
          <w:fldChar w:fldCharType="begin"/>
        </w:r>
        <w:r>
          <w:instrText>PAGE   \* MERGEFORMAT</w:instrText>
        </w:r>
        <w:r>
          <w:fldChar w:fldCharType="separate"/>
        </w:r>
        <w:r w:rsidRPr="00F57089">
          <w:rPr>
            <w:noProof/>
            <w:lang w:val="zh-TW"/>
          </w:rPr>
          <w:t>5</w:t>
        </w:r>
        <w:r>
          <w:fldChar w:fldCharType="end"/>
        </w:r>
      </w:p>
    </w:sdtContent>
  </w:sdt>
  <w:p w:rsidR="009978AB" w:rsidRDefault="009978A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D5" w:rsidRDefault="009D4DD5">
      <w:r>
        <w:separator/>
      </w:r>
    </w:p>
  </w:footnote>
  <w:footnote w:type="continuationSeparator" w:id="0">
    <w:p w:rsidR="009D4DD5" w:rsidRDefault="009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902"/>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978AB"/>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4DD5"/>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2418"/>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F1B8D35"/>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71CA-DB73-4B85-9EBF-E60F420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2022</Words>
  <Characters>11532</Characters>
  <Application>Microsoft Office Word</Application>
  <DocSecurity>0</DocSecurity>
  <Lines>96</Lines>
  <Paragraphs>27</Paragraphs>
  <ScaleCrop>false</ScaleCrop>
  <Company>Hewlett-Packard Company</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11</cp:revision>
  <cp:lastPrinted>2018-11-20T02:54:00Z</cp:lastPrinted>
  <dcterms:created xsi:type="dcterms:W3CDTF">2022-01-14T03:04:00Z</dcterms:created>
  <dcterms:modified xsi:type="dcterms:W3CDTF">2022-12-14T06:00:00Z</dcterms:modified>
</cp:coreProperties>
</file>