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標楷體" w:hAnsi="標楷體" w:eastAsia="標楷體" w:cs="標楷體"/>
          <w:b/>
          <w:sz w:val="28"/>
          <w:szCs w:val="28"/>
          <w:u w:val="single"/>
          <w:lang w:eastAsia="zh-TW"/>
        </w:rPr>
      </w:pPr>
      <w:r>
        <w:rPr>
          <w:rFonts w:ascii="標楷體" w:hAnsi="標楷體" w:eastAsia="標楷體" w:cs="標楷體"/>
          <w:b/>
          <w:sz w:val="28"/>
          <w:szCs w:val="28"/>
        </w:rPr>
        <w:t>新北市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  <w:lang w:eastAsia="zh-TW"/>
        </w:rPr>
        <w:t>文山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hAnsi="標楷體" w:eastAsia="標楷體" w:cs="標楷體"/>
          <w:b/>
          <w:sz w:val="28"/>
          <w:szCs w:val="28"/>
        </w:rPr>
        <w:t>國民</w:t>
      </w:r>
      <w:r>
        <w:rPr>
          <w:rFonts w:hint="eastAsia" w:ascii="標楷體" w:hAnsi="標楷體" w:eastAsia="標楷體" w:cs="標楷體"/>
          <w:b/>
          <w:sz w:val="28"/>
          <w:szCs w:val="28"/>
        </w:rPr>
        <w:t>中</w:t>
      </w:r>
      <w:r>
        <w:rPr>
          <w:rFonts w:ascii="標楷體" w:hAnsi="標楷體" w:eastAsia="標楷體" w:cs="標楷體"/>
          <w:b/>
          <w:sz w:val="28"/>
          <w:szCs w:val="28"/>
        </w:rPr>
        <w:t>學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/>
          <w:color w:val="auto"/>
          <w:sz w:val="36"/>
          <w:szCs w:val="36"/>
          <w:u w:val="single"/>
        </w:rPr>
        <w:t>112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hAnsi="標楷體" w:eastAsia="標楷體" w:cs="標楷體"/>
          <w:b/>
          <w:sz w:val="28"/>
          <w:szCs w:val="28"/>
        </w:rPr>
        <w:t>學年度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</w:rPr>
        <w:t xml:space="preserve">八 </w:t>
      </w:r>
      <w:r>
        <w:rPr>
          <w:rFonts w:ascii="標楷體" w:hAnsi="標楷體" w:eastAsia="標楷體" w:cs="標楷體"/>
          <w:b/>
          <w:sz w:val="28"/>
          <w:szCs w:val="28"/>
        </w:rPr>
        <w:t>年級</w:t>
      </w:r>
      <w:r>
        <w:rPr>
          <w:rFonts w:hint="eastAsia" w:ascii="標楷體" w:hAnsi="標楷體" w:eastAsia="標楷體" w:cs="標楷體"/>
          <w:b/>
          <w:sz w:val="28"/>
          <w:szCs w:val="28"/>
        </w:rPr>
        <w:t>第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</w:rPr>
        <w:t>二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hAnsi="標楷體" w:eastAsia="標楷體" w:cs="標楷體"/>
          <w:b/>
          <w:sz w:val="28"/>
          <w:szCs w:val="28"/>
        </w:rPr>
        <w:t>學期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</w:rPr>
        <w:t>部定</w:t>
      </w:r>
      <w:r>
        <w:rPr>
          <w:rFonts w:hint="eastAsia" w:ascii="標楷體" w:hAnsi="標楷體" w:eastAsia="標楷體" w:cs="標楷體"/>
          <w:b/>
          <w:sz w:val="28"/>
          <w:szCs w:val="28"/>
        </w:rPr>
        <w:t>課</w:t>
      </w:r>
      <w:r>
        <w:rPr>
          <w:rFonts w:ascii="標楷體" w:hAnsi="標楷體" w:eastAsia="標楷體" w:cs="標楷體"/>
          <w:b/>
          <w:sz w:val="28"/>
          <w:szCs w:val="28"/>
        </w:rPr>
        <w:t>程計畫</w:t>
      </w:r>
      <w:r>
        <w:rPr>
          <w:rFonts w:hint="eastAsia" w:ascii="標楷體" w:hAnsi="標楷體" w:eastAsia="標楷體" w:cs="標楷體"/>
          <w:b/>
          <w:sz w:val="28"/>
          <w:szCs w:val="28"/>
        </w:rPr>
        <w:t xml:space="preserve">  </w:t>
      </w:r>
      <w:r>
        <w:rPr>
          <w:rFonts w:ascii="標楷體" w:hAnsi="標楷體" w:eastAsia="標楷體" w:cs="標楷體"/>
          <w:b/>
          <w:sz w:val="28"/>
          <w:szCs w:val="28"/>
        </w:rPr>
        <w:t>設計者：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  <w:lang w:eastAsia="zh-TW"/>
        </w:rPr>
        <w:t>蔡文進</w:t>
      </w:r>
    </w:p>
    <w:p>
      <w:pPr>
        <w:jc w:val="center"/>
        <w:rPr>
          <w:rFonts w:ascii="標楷體" w:hAnsi="標楷體" w:eastAsia="標楷體" w:cs="標楷體"/>
          <w:b/>
          <w:sz w:val="28"/>
          <w:szCs w:val="28"/>
          <w:u w:val="single"/>
        </w:rPr>
      </w:pPr>
    </w:p>
    <w:p>
      <w:pPr>
        <w:tabs>
          <w:tab w:val="left" w:pos="4320"/>
        </w:tabs>
        <w:spacing w:line="360" w:lineRule="auto"/>
        <w:rPr>
          <w:rFonts w:ascii="標楷體" w:hAnsi="標楷體" w:eastAsia="標楷體" w:cs="標楷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一、課程類別：</w:t>
      </w:r>
      <w:r>
        <w:rPr>
          <w:rFonts w:ascii="標楷體" w:hAnsi="標楷體" w:eastAsia="標楷體" w:cs="標楷體"/>
          <w:color w:val="FF0000"/>
          <w:sz w:val="24"/>
          <w:szCs w:val="24"/>
        </w:rPr>
        <w:tab/>
      </w:r>
    </w:p>
    <w:p>
      <w:pPr>
        <w:spacing w:line="360" w:lineRule="auto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hint="eastAsia" w:ascii="標楷體" w:hAnsi="標楷體" w:eastAsia="標楷體" w:cs="標楷體"/>
          <w:color w:val="auto"/>
          <w:sz w:val="24"/>
          <w:szCs w:val="24"/>
        </w:rPr>
        <w:t xml:space="preserve">    1.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國語文   2.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英語文   3.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健康與體育   4.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數學   5.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社會   6.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藝術  7.■自然科學 8.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科技  9.</w:t>
      </w:r>
      <w:r>
        <w:rPr>
          <w:rFonts w:ascii="標楷體" w:hAnsi="標楷體" w:eastAsia="標楷體" w:cs="標楷體"/>
          <w:color w:val="auto"/>
          <w:sz w:val="24"/>
          <w:szCs w:val="24"/>
        </w:rPr>
        <w:t>□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綜合活動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標楷體" w:hAnsi="標楷體" w:eastAsia="標楷體" w:cs="標楷體"/>
          <w:sz w:val="24"/>
          <w:szCs w:val="24"/>
          <w:u w:val="single"/>
        </w:rPr>
      </w:pPr>
      <w:r>
        <w:rPr>
          <w:rFonts w:hint="eastAsia" w:ascii="標楷體" w:hAnsi="標楷體" w:eastAsia="標楷體" w:cs="標楷體"/>
          <w:sz w:val="24"/>
          <w:szCs w:val="24"/>
        </w:rPr>
        <w:t>二、學習節數：每週（3）節，實施(20)週</w:t>
      </w:r>
      <w:r>
        <w:rPr>
          <w:rFonts w:ascii="標楷體" w:hAnsi="標楷體" w:eastAsia="標楷體" w:cs="標楷體"/>
          <w:sz w:val="24"/>
          <w:szCs w:val="24"/>
        </w:rPr>
        <w:t>，</w:t>
      </w:r>
      <w:r>
        <w:rPr>
          <w:rFonts w:hint="eastAsia" w:ascii="標楷體" w:hAnsi="標楷體" w:eastAsia="標楷體" w:cs="標楷體"/>
          <w:sz w:val="24"/>
          <w:szCs w:val="24"/>
        </w:rPr>
        <w:t>共（60）節</w:t>
      </w:r>
      <w:r>
        <w:rPr>
          <w:rFonts w:ascii="標楷體" w:hAnsi="標楷體" w:eastAsia="標楷體" w:cs="標楷體"/>
          <w:sz w:val="24"/>
          <w:szCs w:val="24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三、</w:t>
      </w:r>
      <w:r>
        <w:rPr>
          <w:rFonts w:ascii="標楷體" w:hAnsi="標楷體" w:eastAsia="標楷體" w:cs="標楷體"/>
          <w:sz w:val="24"/>
          <w:szCs w:val="24"/>
        </w:rPr>
        <w:t>課程內涵：</w:t>
      </w:r>
    </w:p>
    <w:tbl>
      <w:tblPr>
        <w:tblStyle w:val="9"/>
        <w:tblW w:w="14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學習</w:t>
            </w: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A1身心素質與自我精進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A2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系統思考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與解決問題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A3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規劃執行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與創新應變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B1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符號運用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與溝通表達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B2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科技資訊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與媒體素養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B3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藝術涵養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與美感素養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C1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道德實踐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與公民意識</w:t>
            </w:r>
          </w:p>
          <w:p>
            <w:pPr>
              <w:autoSpaceDE w:val="0"/>
              <w:autoSpaceDN w:val="0"/>
              <w:adjustRightInd w:val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C2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人際關係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與團隊合作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標楷體" w:hAnsi="標楷體" w:eastAsia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C3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多元文化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自-J-A1 能應用科學知識、方法與態度於日常生活當中。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自-J-A2 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自-J-A3 具備從日常生活經驗中找出問題，並能根據問題特性、資源等因素，善用生活週遭的物品、器材儀器、科技設備及資源，規劃自然科學探究活動。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自-J-B3 透過欣賞山川大地、風雲雨露、河海大洋、日月星辰，體驗自然與生命之美。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自-J-C1 從日常學習中，主動關心自然環境相關公共議題，尊重生命。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自-J-C2 透過合作學習，發展與同儕溝通、共同參與、共同執行及共同發掘科學相關知識與問題解決的能力。</w:t>
            </w:r>
          </w:p>
          <w:p>
            <w:pPr>
              <w:spacing w:line="260" w:lineRule="exact"/>
              <w:ind w:firstLine="0"/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  <w:shd w:val="clear" w:color="auto" w:fill="FFFFFF"/>
              </w:rPr>
              <w:t>自-J-C3 透過環境相關議題的學習，能了解全球自然環境具有差異性與互動性，並能發展出自我文化認同與身為地球公民的價值觀。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四、課程架構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drawing>
          <wp:inline distT="0" distB="0" distL="0" distR="0">
            <wp:extent cx="9252585" cy="4140200"/>
            <wp:effectExtent l="1905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2585" cy="414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80"/>
        </w:tabs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ascii="標楷體" w:hAnsi="標楷體" w:eastAsia="標楷體" w:cs="標楷體"/>
          <w:sz w:val="24"/>
          <w:szCs w:val="24"/>
        </w:rPr>
        <w:tab/>
      </w:r>
    </w:p>
    <w:p>
      <w:pPr>
        <w:rPr>
          <w:rFonts w:ascii="標楷體" w:eastAsia="標楷體"/>
        </w:rPr>
      </w:pPr>
      <w:r>
        <w:rPr>
          <w:rFonts w:hint="eastAsia" w:ascii="標楷體" w:eastAsia="標楷體"/>
          <w:sz w:val="24"/>
          <w:szCs w:val="24"/>
        </w:rPr>
        <w:t>五、本學期達成之學生圖像</w:t>
      </w:r>
      <w:r>
        <w:rPr>
          <w:rFonts w:ascii="標楷體" w:eastAsia="標楷體"/>
          <w:sz w:val="24"/>
          <w:szCs w:val="24"/>
        </w:rPr>
        <w:t>素養指標</w:t>
      </w:r>
      <w:r>
        <w:rPr>
          <w:rFonts w:hint="eastAsia" w:ascii="標楷體" w:eastAsia="標楷體"/>
          <w:sz w:val="24"/>
          <w:szCs w:val="24"/>
        </w:rPr>
        <w:t>：(</w:t>
      </w:r>
      <w:r>
        <w:rPr>
          <w:rFonts w:hint="eastAsia" w:ascii="標楷體" w:eastAsia="標楷體"/>
          <w:color w:val="FF0000"/>
          <w:sz w:val="24"/>
          <w:szCs w:val="24"/>
          <w:highlight w:val="yellow"/>
        </w:rPr>
        <w:t>每向度勾選1-2個即可</w:t>
      </w:r>
      <w:r>
        <w:rPr>
          <w:rFonts w:hint="eastAsia" w:ascii="標楷體" w:eastAsia="標楷體"/>
          <w:sz w:val="24"/>
          <w:szCs w:val="24"/>
        </w:rPr>
        <w:t>)</w:t>
      </w:r>
    </w:p>
    <w:tbl>
      <w:tblPr>
        <w:tblStyle w:val="9"/>
        <w:tblpPr w:leftFromText="180" w:rightFromText="180" w:vertAnchor="text" w:horzAnchor="page" w:tblpX="1477" w:tblpY="193"/>
        <w:tblW w:w="6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1"/>
        <w:gridCol w:w="1276"/>
        <w:gridCol w:w="1275"/>
        <w:gridCol w:w="568"/>
        <w:gridCol w:w="129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</w:trPr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素養指標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2.適性揚才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2.活學活用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勇敢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1271" w:type="dxa"/>
            <w:vMerge w:val="continue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1271" w:type="dxa"/>
            <w:vMerge w:val="continue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ˇ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hint="eastAsia" w:ascii="標楷體" w:hAnsi="標楷體" w:eastAsia="標楷體" w:cs="標楷體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0"/>
        <w:rPr>
          <w:rFonts w:ascii="標楷體" w:hAnsi="標楷體" w:eastAsia="標楷體" w:cs="標楷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六</w:t>
      </w:r>
      <w:r>
        <w:rPr>
          <w:rFonts w:hint="eastAsia" w:ascii="標楷體" w:hAnsi="標楷體" w:eastAsia="標楷體" w:cs="標楷體"/>
          <w:sz w:val="24"/>
          <w:szCs w:val="24"/>
        </w:rPr>
        <w:t>、</w:t>
      </w:r>
      <w:r>
        <w:rPr>
          <w:rFonts w:ascii="標楷體" w:hAnsi="標楷體" w:eastAsia="標楷體" w:cs="標楷體"/>
          <w:sz w:val="24"/>
          <w:szCs w:val="24"/>
        </w:rPr>
        <w:t>素養導向教學規劃：</w:t>
      </w:r>
    </w:p>
    <w:tbl>
      <w:tblPr>
        <w:tblStyle w:val="9"/>
        <w:tblW w:w="15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607"/>
        <w:gridCol w:w="1608"/>
        <w:gridCol w:w="3068"/>
        <w:gridCol w:w="730"/>
        <w:gridCol w:w="2337"/>
        <w:gridCol w:w="1460"/>
        <w:gridCol w:w="1606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068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3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337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838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備註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068" w:type="dxa"/>
            <w:vMerge w:val="continue"/>
            <w:tcBorders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第一週</w:t>
            </w: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 xml:space="preserve"> 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2/12-2/17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2/17(六)補</w:t>
            </w:r>
          </w:p>
          <w:p>
            <w:pPr>
              <w:spacing w:line="260" w:lineRule="exact"/>
              <w:jc w:val="both"/>
              <w:rPr>
                <w:rFonts w:hint="default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 xml:space="preserve">班補課       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Ba-IV-3</w:t>
            </w:r>
            <w:r>
              <w:rPr>
                <w:rFonts w:hint="eastAsia" w:ascii="標楷體" w:hAnsi="標楷體" w:eastAsia="標楷體" w:cstheme="minorBidi"/>
              </w:rPr>
              <w:t>化學反應中的能量改變常以吸熱或放熱的形式發生。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化學反應中的質量守恆定律。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化學反應是原子重新排列。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-3 </w:t>
            </w:r>
            <w:r>
              <w:rPr>
                <w:rFonts w:hint="eastAsia" w:ascii="標楷體" w:hAnsi="標楷體" w:eastAsia="標楷體" w:cstheme="minorBidi"/>
              </w:rPr>
              <w:t>化學反應中常伴隨沉澱、氣體、顏色及溫度變化等現象。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能正確安全操作適合學習階段的物品、器材儀器、科技設備與資源。能進行客觀的質性觀察或數值量測並詳實記錄。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第一章：化學反應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․1-1認識化學反應(1)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․1-2</w:t>
            </w:r>
            <w:r>
              <w:rPr>
                <w:rFonts w:hint="eastAsia" w:ascii="標楷體" w:hAnsi="標楷體" w:eastAsia="標楷體" w:cstheme="minorBidi"/>
              </w:rPr>
              <w:t>化學反應的質量守恆</w:t>
            </w:r>
            <w:r>
              <w:rPr>
                <w:rFonts w:ascii="標楷體" w:hAnsi="標楷體" w:eastAsia="標楷體" w:cstheme="minorBidi"/>
              </w:rPr>
              <w:t>(</w:t>
            </w:r>
            <w:r>
              <w:rPr>
                <w:rFonts w:hint="eastAsia" w:ascii="標楷體" w:hAnsi="標楷體" w:eastAsia="標楷體" w:cstheme="minorBidi"/>
              </w:rPr>
              <w:t>2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1.引導學生認識化學變化涉及顏色改變與量的變化。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2.引導學生認識化學變化涉及顏色改變與量的變化。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3.化學反應前後，反應物與生成物的總質量守恆。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1.了解化學反應發生時常見的現象。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2.了解化學反應的吸放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熱。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3.了解化學反應發生前後的質量關係。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J14 了解能量流動及物質循環與生態系統運作的關係。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J16 了解各種替代能源的基本原理與發展趨勢。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科技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E1 了解平日常見科技產品的用途與運作方式。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E2 了解動手實作的重要性。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E3 體會科技與個人及家庭生活的互動關係。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E4 體會動手實作的樂趣，並養成正向的科技態度。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E6 操作家庭常見的手工具。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E8 利用創意思考的技巧。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E9 具備與他人團隊合作的能力。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能源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J3 了解各式能源應用及創能、儲能與節能的原理。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J4 了解各種能量形式的轉換。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第二週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2/19-2/23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(2/21-2/22九年級第三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次複習考)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 </w:t>
            </w:r>
            <w:r>
              <w:rPr>
                <w:rFonts w:hint="eastAsia" w:ascii="標楷體" w:hAnsi="標楷體" w:eastAsia="標楷體" w:cstheme="minorBidi"/>
              </w:rPr>
              <w:t>化學反應中的質量守恆定律。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化學反應是原子重新排列。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-4 </w:t>
            </w:r>
            <w:r>
              <w:rPr>
                <w:rFonts w:hint="eastAsia" w:ascii="標楷體" w:hAnsi="標楷體" w:eastAsia="標楷體" w:cstheme="minorBidi"/>
              </w:rPr>
              <w:t>化學反應的表示法。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應用所學到的科學知識與科學探究方法，幫助自己做出最佳的決定。</w:t>
            </w:r>
            <w:r>
              <w:rPr>
                <w:rFonts w:ascii="標楷體" w:hAnsi="標楷體" w:eastAsia="標楷體" w:cstheme="minorBidi"/>
              </w:rPr>
              <w:t xml:space="preserve"> 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lef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第一章：化學反應</w:t>
            </w:r>
          </w:p>
          <w:p>
            <w:pPr>
              <w:spacing w:line="260" w:lineRule="exact"/>
              <w:jc w:val="lef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․1-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化學反應的表示法(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hint="eastAsia" w:ascii="標楷體" w:hAnsi="標楷體" w:eastAsia="標楷體" w:cstheme="minorBidi"/>
              </w:rPr>
              <w:t>1.讓學生知道反應式係數比所代表的意義。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1.了解化學反應式的係數比所代表的意義。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第三週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2/26-3/1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(2/28和平紀念日放假)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原子量與分子量是原子、分子之間的相對質量。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分辨科學知識的確定性和持久性，會因科學研究的時空背景不同而有所變化。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透過與同儕的討論，分享科學發現的樂趣。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第一章：化學反應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1-4</w:t>
            </w:r>
            <w:r>
              <w:rPr>
                <w:rFonts w:ascii="標楷體" w:hAnsi="標楷體" w:eastAsia="標楷體" w:cstheme="minorBidi"/>
              </w:rPr>
              <w:t>化學計量(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1.讓學生明白原子量的概念。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2.讓學生明白分子量的概念。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3.讓學生知道莫耳的概念。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1.了解原子量與分子量。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2.知道莫耳的概念。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第四週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3/4-3/8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物質燃燒實驗認識氧化。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-3 </w:t>
            </w:r>
            <w:r>
              <w:rPr>
                <w:rFonts w:hint="eastAsia" w:ascii="標楷體" w:hAnsi="標楷體" w:eastAsia="標楷體" w:cstheme="minorBidi"/>
              </w:rPr>
              <w:t>不同金屬元素燃燒實驗認識元素對氧氣的活性。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應用所學到的科學知識與科學探究方法，幫助自己做出最佳的決定。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察覺到科學的觀察、測量和方法是否具有正當性，是受到社會共同建構的標準所規範。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</w:t>
            </w:r>
            <w:r>
              <w:rPr>
                <w:rFonts w:hint="eastAsia" w:ascii="標楷體" w:hAnsi="標楷體" w:eastAsia="標楷體" w:cstheme="minorBidi"/>
              </w:rPr>
              <w:t>二</w:t>
            </w:r>
            <w:r>
              <w:rPr>
                <w:rFonts w:ascii="標楷體" w:hAnsi="標楷體" w:eastAsia="標楷體" w:cstheme="minorBidi"/>
              </w:rPr>
              <w:t>章：</w:t>
            </w:r>
            <w:r>
              <w:rPr>
                <w:rFonts w:hint="eastAsia" w:ascii="標楷體" w:hAnsi="標楷體" w:eastAsia="標楷體" w:cstheme="minorBidi"/>
              </w:rPr>
              <w:t>氧化還原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․2-1</w:t>
            </w:r>
            <w:r>
              <w:rPr>
                <w:rFonts w:hint="eastAsia" w:ascii="標楷體" w:hAnsi="標楷體" w:eastAsia="標楷體" w:cstheme="minorBidi"/>
              </w:rPr>
              <w:t>燃燒與氧化</w:t>
            </w:r>
            <w:r>
              <w:rPr>
                <w:rFonts w:ascii="標楷體" w:hAnsi="標楷體" w:eastAsia="標楷體" w:cstheme="minorBidi"/>
              </w:rPr>
              <w:t>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1.藉由實驗了解常用金屬元素、非金屬元素的活性大小及其化合物。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1.了解常見金屬活性大小及其化合物。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2.了解常見非金屬活性大小及其化合物。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3.能了解氧化反應意義。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4.由燃燒實驗探討金屬對氧氣的活性。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J7 透過「碳循環」，了解化石燃料與溫室氣體、全球暖化、及氣候變遷的關係。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J9 了解氣候變遷減緩與調適的涵義，以及臺灣因應氣候變遷調適的政策。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J10 了解天然災害對人類生活、生命、社會發展與經濟產業的衝擊。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J11 了解天然災害的人為影響因子。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J12 認識不同類型災害可能伴隨的危險，學習適當預防與避難行為。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能源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J1 認識國內外能源議題。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J2 了解減少使用傳統能源對環境的影響。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J3 了解各式能源應用及創能、儲能與節能的原理。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J4 了解各種能量形式的轉換。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J5 了解能源與經濟發展、環境之間相互的影響與關連。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J8 養成動手做探究能源科技的態度。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第五週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3/11-3/15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氧化與還原的狹義定義為：物質得到氧稱為氧化反應；失去氧稱為還原反應。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察覺到科學的觀察、測量和方法是否具有正當性，是受到社會共同建構的標準所規範。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</w:t>
            </w:r>
            <w:r>
              <w:rPr>
                <w:rFonts w:hint="eastAsia" w:ascii="標楷體" w:hAnsi="標楷體" w:eastAsia="標楷體" w:cstheme="minorBidi"/>
              </w:rPr>
              <w:t>二</w:t>
            </w:r>
            <w:r>
              <w:rPr>
                <w:rFonts w:ascii="標楷體" w:hAnsi="標楷體" w:eastAsia="標楷體" w:cstheme="minorBidi"/>
              </w:rPr>
              <w:t>章：</w:t>
            </w:r>
            <w:r>
              <w:rPr>
                <w:rFonts w:hint="eastAsia" w:ascii="標楷體" w:hAnsi="標楷體" w:eastAsia="標楷體" w:cstheme="minorBidi"/>
              </w:rPr>
              <w:t>氧化還原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․2-2氧化</w:t>
            </w:r>
            <w:r>
              <w:rPr>
                <w:rFonts w:hint="eastAsia" w:ascii="標楷體" w:hAnsi="標楷體" w:eastAsia="標楷體" w:cstheme="minorBidi"/>
              </w:rPr>
              <w:t>與</w:t>
            </w:r>
            <w:r>
              <w:rPr>
                <w:rFonts w:ascii="標楷體" w:hAnsi="標楷體" w:eastAsia="標楷體" w:cstheme="minorBidi"/>
              </w:rPr>
              <w:t>還原(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1.能了解還原作用就是氧化物失去氧。</w:t>
            </w:r>
          </w:p>
          <w:p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1.能了解還原反應的意義。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2.知道從金屬化合物中還原出金屬元素的方法。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3.能以實驗說明還原作用就是氧化物失去氧。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3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第六週</w:t>
            </w:r>
          </w:p>
          <w:p>
            <w:pPr>
              <w:spacing w:line="260" w:lineRule="exact"/>
              <w:jc w:val="center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3/18-3/22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-4</w:t>
            </w:r>
            <w:r>
              <w:rPr>
                <w:rFonts w:hint="eastAsia" w:ascii="標楷體" w:hAnsi="標楷體" w:eastAsia="標楷體" w:cstheme="minorBidi"/>
              </w:rPr>
              <w:t>生活中常見的氧化還原反應與應用。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應用所學到的科學知識與科學探究方法，幫助自己做出最佳的決定。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第二章：氧化還原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․2</w:t>
            </w:r>
            <w:r>
              <w:rPr>
                <w:rFonts w:hint="eastAsia" w:ascii="標楷體" w:hAnsi="標楷體" w:eastAsia="標楷體" w:cstheme="minorBidi"/>
              </w:rPr>
              <w:t>-3生活中的</w:t>
            </w:r>
            <w:r>
              <w:rPr>
                <w:rFonts w:ascii="標楷體" w:hAnsi="標楷體" w:eastAsia="標楷體" w:cstheme="minorBidi"/>
              </w:rPr>
              <w:t>氧化還原(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1.能了解生活中常見的氧化與還原。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1.知道生活中常見的氧化與還原。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J7 透過「碳循環」，了解化石燃料與溫室氣體、全球暖化、及氣候變遷的關係。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J9 了解氣候變遷減緩與調適的涵義，以及臺灣因應氣候變遷調適的政策。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J10 了解天然災害對人類生活、生命、社會發展與經濟產業的衝擊。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J11 了解天然災害的人為影響因子。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J12 認識不同類型災害可能伴隨的危險，學習適當預防與避難行為。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J14 了解能量流動及物質循環與生態系統運作的關係。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J16 了解各種替代能源的基本原理與發展趨勢。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第七週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3/25-3/29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(3/28-3/29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全校第1次段考)</w:t>
            </w:r>
          </w:p>
          <w:p>
            <w:pPr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由水溶液導電的實驗認識電解質與非電解質。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電解質在水溶液中會解離出陰離子和陽離子而導電。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動手實作解決問題或驗證自己想法，而獲得成就感。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對於有關科學發現的報導甚至權威的解釋（如報章雜誌的報導或書本上的解釋）</w:t>
            </w:r>
            <w:r>
              <w:rPr>
                <w:rFonts w:ascii="標楷體" w:hAnsi="標楷體" w:eastAsia="標楷體" w:cstheme="minorBidi"/>
              </w:rPr>
              <w:t xml:space="preserve">  </w:t>
            </w:r>
            <w:r>
              <w:rPr>
                <w:rFonts w:hint="eastAsia" w:ascii="標楷體" w:hAnsi="標楷體" w:eastAsia="標楷體" w:cstheme="minorBidi"/>
              </w:rPr>
              <w:t>能抱持懷疑的態度，評估其推論的證據是否充分且可信賴。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能正確安全操作適合學習階段的物品、器材儀器、科技設備與資源。能進行客觀的質性觀察或數值量測並詳實記錄。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察覺到科學的觀察、測量和方法是否具有正當性，是受到社會共同建構的標準所規範。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lef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第三章：酸、鹼、鹽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․3-1認識電解質(</w:t>
            </w:r>
            <w:r>
              <w:rPr>
                <w:rFonts w:hint="eastAsia" w:ascii="標楷體" w:hAnsi="標楷體" w:eastAsia="標楷體" w:cstheme="minorBidi"/>
              </w:rPr>
              <w:t>2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第一次段考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1.透過實驗操作，以化合物水溶液的導電性，將其分成電解質與非電解質。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2.了解離子的形成和常見的離子種類。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3.認識電離說的意涵。</w:t>
            </w:r>
          </w:p>
          <w:p>
            <w:pPr>
              <w:spacing w:line="260" w:lineRule="exact"/>
              <w:jc w:val="left"/>
              <w:rPr>
                <w:rFonts w:eastAsiaTheme="minorEastAsia"/>
                <w:highlight w:val="yellow"/>
              </w:rPr>
            </w:pPr>
            <w:r>
              <w:rPr>
                <w:rFonts w:hint="eastAsia" w:ascii="標楷體" w:hAnsi="標楷體" w:eastAsia="標楷體" w:cstheme="minorBidi"/>
              </w:rPr>
              <w:t>4.了解電解質包含酸、鹼、鹽類。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1.能由化合物水溶液的導電性加以分類。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2.能區分電解質與非電解質。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3.能了解電解質的導電方式。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4.能了解離子的形成和認識常見的離子式。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5.能了解電離說的意涵。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6.能知道電解質包含酸、鹼、鹽類。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紙筆測驗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J11 了解天然災害的人為影響因子。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J12 認識不同類型災害可能伴隨的危險，學習適當預防與避難行為。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J14 了解能量流動及物質循環與生態系統運作的關係。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J16 了解各種替代能源的基本原理與發展趨勢。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科技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E1 了解平日常見科技產品的用途與運作方式。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E2 了解動手實作的重要性。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E3 體會科技與個人及家庭生活的互動關係。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E4 體會動手實作的樂趣，並養成正向的科技態度。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E6 操作家庭常見的手工具。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E8 利用創意思考的技巧。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E9 具備與他人團隊合作的能力。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能源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J1 認識國內外能源議題。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J2 了解減少使用傳統能源對環境的影響。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J3 了解各式能源應用及創能、儲能與節能的原理。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J4 了解各種能量形式的轉換。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J5 了解能源與經濟發展、環境之間相互的影響與關連。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J8 養成動手做探究能源科技的態度。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第八週</w:t>
            </w:r>
          </w:p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4/1-4/5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(4/4-4/5清明節兒童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節放假)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金屬與非金屬氧化物在水溶液中的酸鹼性，及酸性溶液對金屬與大理石的反應。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-3 </w:t>
            </w:r>
            <w:r>
              <w:rPr>
                <w:rFonts w:hint="eastAsia" w:ascii="標楷體" w:hAnsi="標楷體" w:eastAsia="標楷體" w:cstheme="minorBidi"/>
              </w:rPr>
              <w:t>實驗認識廣用指示劑及</w:t>
            </w:r>
            <w:r>
              <w:rPr>
                <w:rFonts w:ascii="標楷體" w:hAnsi="標楷體" w:eastAsia="標楷體" w:cstheme="minorBidi"/>
              </w:rPr>
              <w:t>pH</w:t>
            </w:r>
            <w:r>
              <w:rPr>
                <w:rFonts w:hint="eastAsia" w:ascii="標楷體" w:hAnsi="標楷體" w:eastAsia="標楷體" w:cstheme="minorBidi"/>
              </w:rPr>
              <w:t>計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Jd-IV-5　酸、鹼、鹽類在日常生活中的應用與危險性。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應用所學到的科學知識與科學探究方法幫助自己做出最佳的決定。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ind w:firstLine="0"/>
              <w:jc w:val="lef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第三章：酸、鹼、鹽</w:t>
            </w:r>
          </w:p>
          <w:p>
            <w:pPr>
              <w:spacing w:line="260" w:lineRule="exact"/>
              <w:ind w:firstLine="0"/>
              <w:jc w:val="lef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․3-2常見的酸與鹼(3)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1.由實驗了解酸和鹼的特性。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2.認識日常生活中常見的酸和鹼。</w:t>
            </w:r>
          </w:p>
          <w:p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hint="eastAsia" w:ascii="標楷體" w:hAnsi="標楷體" w:eastAsia="標楷體" w:cstheme="minorBidi"/>
              </w:rPr>
              <w:t>3.能認識實驗室中常用的指示劑（廣用試紙、石蕊、酚 ）及在不同酸、鹼環境下所呈現的顏色。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1.能說明酸、鹼的定義及特性。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2.能由實驗了解酸性溶液對金屬與大理石的反應。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3.能知道常見的酸或鹼的性質及用途。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J11 了解天然災害的人為影響因子。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J12 認識不同類型災害可能伴隨的危險，學習適當預防與避難行為。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J14 了解能量流動及物質循環與生態系統運作的關係。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J16 了解各種替代能源的基本原理與發展趨勢。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J9 遵守環境設施設備的安全守則。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第九週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4/8-4/12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酸鹼強度與</w:t>
            </w:r>
            <w:r>
              <w:rPr>
                <w:rFonts w:ascii="標楷體" w:hAnsi="標楷體" w:eastAsia="標楷體" w:cstheme="minorBidi"/>
              </w:rPr>
              <w:t>pH</w:t>
            </w:r>
            <w:r>
              <w:rPr>
                <w:rFonts w:hint="eastAsia" w:ascii="標楷體" w:hAnsi="標楷體" w:eastAsia="標楷體" w:cstheme="minorBidi"/>
              </w:rPr>
              <w:t>值的關係。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-4 </w:t>
            </w:r>
            <w:r>
              <w:rPr>
                <w:rFonts w:hint="eastAsia" w:ascii="標楷體" w:hAnsi="標楷體" w:eastAsia="標楷體" w:cstheme="minorBidi"/>
              </w:rPr>
              <w:t>水溶液中氫離子與氫氧根離子的關係。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應用所學到的科學知識與科學探究方法幫助自己做出最佳的決定。</w:t>
            </w:r>
            <w:r>
              <w:rPr>
                <w:rFonts w:ascii="標楷體" w:hAnsi="標楷體" w:eastAsia="標楷體" w:cstheme="minorBidi"/>
              </w:rPr>
              <w:br w:type="textWrapping"/>
            </w:r>
            <w:r>
              <w:rPr>
                <w:rFonts w:ascii="標楷體" w:hAnsi="標楷體" w:eastAsia="標楷體" w:cstheme="minorBidi"/>
              </w:rPr>
              <w:t>tr-IV-1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第三章：酸、鹼、鹽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․3-3酸鹼</w:t>
            </w:r>
            <w:r>
              <w:rPr>
                <w:rFonts w:hint="eastAsia" w:ascii="標楷體" w:hAnsi="標楷體" w:eastAsia="標楷體" w:cstheme="minorBidi"/>
              </w:rPr>
              <w:t>程度的表示</w:t>
            </w:r>
            <w:r>
              <w:rPr>
                <w:rFonts w:ascii="標楷體" w:hAnsi="標楷體" w:eastAsia="標楷體" w:cstheme="minorBidi"/>
              </w:rPr>
              <w:t>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1.酸鹼濃度的意義及表示法。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2.水溶液中氫離子濃度和氫氧根離子濃度的關係。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3.酸鹼濃度與 pH 值的關係（不涉及計算）。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4.酸鹼指示劑的顏色變化與 pH 值數字大小的關係。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1.了解酸鹼濃度的意義及表示法。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 pH 值的意義，與氫離子濃度、酸鹼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程度間的關係（不涉及計算）。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3.知道酸鹼指示劑的意義。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4.認識實驗室常用指示劑（如石蕊、酚 、酚紅）及在不同酸鹼環境下所呈現的顏色。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1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第十週</w:t>
            </w:r>
          </w:p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4/15-4/19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(4/16-4/17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九年級第4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次複習考)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-6 </w:t>
            </w:r>
            <w:r>
              <w:rPr>
                <w:rFonts w:hint="eastAsia" w:ascii="標楷體" w:hAnsi="標楷體" w:eastAsia="標楷體" w:cstheme="minorBidi"/>
              </w:rPr>
              <w:t>實驗認識酸與鹼中和生成鹽和水，並可放出熱量而使溫度變化。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應用所學到的科學知識與科學探究方法幫助自己做出最佳的決定。</w:t>
            </w:r>
            <w:r>
              <w:rPr>
                <w:rFonts w:ascii="標楷體" w:hAnsi="標楷體" w:eastAsia="標楷體" w:cstheme="minorBidi"/>
              </w:rPr>
              <w:br w:type="textWrapping"/>
            </w:r>
            <w:r>
              <w:rPr>
                <w:rFonts w:ascii="標楷體" w:hAnsi="標楷體" w:eastAsia="標楷體" w:cstheme="minorBidi"/>
              </w:rPr>
              <w:t>tr-IV-1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第三章：酸、鹼、鹽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․3-4酸鹼中和反應(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1.以實驗觀察酸（鹼）溶液中加鹼（酸）的變化。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2.依據鹽的通性認識日常生活中鹽類的用途。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1.了解酸鹼反應的意義。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2.知道中和反應是放熱的過程。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3.知道中和反應的酸鹼度變化。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4.了解滴定終點指示劑顏色變化的意義。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第十一週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4/22-4/26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酸鹼強度與</w:t>
            </w:r>
            <w:r>
              <w:rPr>
                <w:rFonts w:ascii="標楷體" w:hAnsi="標楷體" w:eastAsia="標楷體" w:cstheme="minorBidi"/>
              </w:rPr>
              <w:t>pH</w:t>
            </w:r>
            <w:r>
              <w:rPr>
                <w:rFonts w:hint="eastAsia" w:ascii="標楷體" w:hAnsi="標楷體" w:eastAsia="標楷體" w:cstheme="minorBidi"/>
              </w:rPr>
              <w:t>值的關係。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-4 </w:t>
            </w:r>
            <w:r>
              <w:rPr>
                <w:rFonts w:hint="eastAsia" w:ascii="標楷體" w:hAnsi="標楷體" w:eastAsia="標楷體" w:cstheme="minorBidi"/>
              </w:rPr>
              <w:t>水溶液中氫離子與氫氧根離子的關係。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Jd-IV-5酸、鹼、鹽類在日常生活中的應用與危險性。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Jd-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-6 </w:t>
            </w:r>
            <w:r>
              <w:rPr>
                <w:rFonts w:hint="eastAsia" w:ascii="標楷體" w:hAnsi="標楷體" w:eastAsia="標楷體" w:cstheme="minorBidi"/>
              </w:rPr>
              <w:t>實驗認識酸與鹼中和生成鹽和水，並可放出熱量而使溫度變化。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跨科：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INg-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大氣組成中的變動氣體有些是溫室氣體。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INg-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-5 </w:t>
            </w:r>
            <w:r>
              <w:rPr>
                <w:rFonts w:hint="eastAsia" w:ascii="標楷體" w:hAnsi="標楷體" w:eastAsia="標楷體" w:cstheme="minorBidi"/>
              </w:rPr>
              <w:t>生物活動會改變環境，環境改變之後也會影響生物活動。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tr-IV-1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第三章：酸、鹼、鹽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</w:t>
            </w:r>
            <w:r>
              <w:rPr>
                <w:rFonts w:hint="eastAsia" w:ascii="標楷體" w:hAnsi="標楷體" w:eastAsia="標楷體" w:cstheme="minorBidi"/>
              </w:rPr>
              <w:t>跨科：科學與生活─酸雨(3)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1.能使用資訊設備查詢與蒐集酸雨相關議題的資料。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2.了解酸雨的意義。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3.透過活動了解臺灣雨水的變化。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4.結合環境開發、農業生產、工業發展等經濟、社會議題，探討人類活動對環境及其他生物的影響。</w:t>
            </w:r>
            <w:r>
              <w:rPr>
                <w:rFonts w:hint="eastAsia" w:ascii="標楷體" w:hAnsi="標楷體" w:eastAsia="標楷體" w:cstheme="minorBidi"/>
              </w:rPr>
              <w:tab/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1.能了解酸雨的意義與成因。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2.能了解酸雨的危害與防治。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3.</w:t>
            </w:r>
            <w:r>
              <w:rPr>
                <w:rFonts w:hint="eastAsia" w:ascii="標楷體" w:hAnsi="標楷體" w:eastAsia="標楷體" w:cstheme="minorBidi"/>
              </w:rPr>
              <w:t>針對人類目前採取的保育作法，進行了解及分析，並省思如何能合理使用資源，以利地球資源和生物的永續生存。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J6 了解世界人口數量增加、糧食供給與營養的永續議題。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J8 了解臺灣生態環境及社會發展面對氣候變遷的脆弱性與韌性。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J11 了解天然災害的人為影響因子。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J12 認識不同類型災害可能伴隨的危險，學習適當預防與避難行為。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J14 了解能量流動及物質循環與生態系統運作的關係。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J16 了解各種替代能源的基本原理與發展趨勢。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科技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E1 了解平日常見科技產品的用途與運作方式。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E2 了解動手實作的重要性。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E3 體會科技與個人及家庭生活的互動關係。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E4 體會動手實作的樂趣，並養成正向的科技態度。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E6 操作家庭常見的手工具。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E8 利用創意思考的技巧。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E9 具備與他人團隊合作的能力。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防災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防 J1 臺灣災害的風險因子包含社會、經濟、環境、土地利用…。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防 J2 災害對臺灣社會及生態環境的衝擊。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生涯規劃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涯 J7 學習蒐集與分析工作/教育環境的資料。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涯 J8 工作/教育環境的類型與現況。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涯 J9 社會變遷與工作/教育環境的關係。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3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第十二週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4/29-5/3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實驗認識化學反應速率及影響反應速率的因素，例如：本性、溫度、濃度、接觸面積及催化劑。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能正確安全操作適合學習階段的物品、器材儀器、科技設備與資源。能進行客觀的質性觀察或數值量測並詳實記錄。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能辨別適合科學探究或適合以科學方式尋求解決的問題（或假說），並能依據觀察、蒐集資料、閱讀、思考、討論等，提出適宜探究之問題。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第四章：反應速率</w:t>
            </w:r>
            <w:r>
              <w:rPr>
                <w:rFonts w:hint="eastAsia" w:ascii="標楷體" w:hAnsi="標楷體" w:eastAsia="標楷體" w:cstheme="minorBidi"/>
              </w:rPr>
              <w:t>與</w:t>
            </w:r>
            <w:r>
              <w:rPr>
                <w:rFonts w:ascii="標楷體" w:hAnsi="標楷體" w:eastAsia="標楷體" w:cstheme="minorBidi"/>
              </w:rPr>
              <w:t>平衡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․4-1反應速率(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1.由學生熟悉的生活經驗切入，再輔以實驗結果作為深入說明。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2.以實驗探究濃度、接觸面積的大小跟化學反應速率的關係，不涉及計算。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3.知道反應速率會受到不同反應物本身性質不同影響。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4.由學生熟悉的生活經驗切入，再輔以實驗結果作為深入說明。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1.透過反應速率的介紹，使學生能：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(1)理解化學反應速率的定義。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(2)了解不同的化學反應有不同之反應速率。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2.透過濃度與接觸面積對反應速率的影響，使學生能：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(1)根據實驗結果，了解濃度與顆粒大小對反應速率的影響。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(2)利用粒子的觀點，解釋濃度與接觸面積對反應速率的影響。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第十三週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5/6-5/10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實驗認識化學反應速率及影響反應速率的因素，例如：本性、溫度、濃度、接觸面積及催化劑。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能正確安全操作適合學習階段的物品、器材儀器、科技設備與資源。能進行客觀的質性觀察或數值量測並詳實記錄。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能辨別適合科學探究或適合以科學方式尋求解決的問題（或假說），並能依據觀察、蒐集資料、閱讀、思考、討論等，提出適宜探究之問題。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第四章：反應速率</w:t>
            </w:r>
            <w:r>
              <w:rPr>
                <w:rFonts w:hint="eastAsia" w:ascii="標楷體" w:hAnsi="標楷體" w:eastAsia="標楷體" w:cstheme="minorBidi"/>
              </w:rPr>
              <w:t>與</w:t>
            </w:r>
            <w:r>
              <w:rPr>
                <w:rFonts w:ascii="標楷體" w:hAnsi="標楷體" w:eastAsia="標楷體" w:cstheme="minorBidi"/>
              </w:rPr>
              <w:t>平衡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․4-2</w:t>
            </w:r>
            <w:r>
              <w:rPr>
                <w:rFonts w:hint="eastAsia" w:ascii="標楷體" w:hAnsi="標楷體" w:eastAsia="標楷體" w:cstheme="minorBidi"/>
              </w:rPr>
              <w:t>反應溫度與催化劑</w:t>
            </w:r>
            <w:r>
              <w:rPr>
                <w:rFonts w:ascii="標楷體" w:hAnsi="標楷體" w:eastAsia="標楷體" w:cstheme="minorBidi"/>
              </w:rPr>
              <w:t>(</w:t>
            </w:r>
            <w:r>
              <w:rPr>
                <w:rFonts w:hint="eastAsia" w:ascii="標楷體" w:hAnsi="標楷體" w:eastAsia="標楷體" w:cstheme="minorBidi"/>
              </w:rPr>
              <w:t>3)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1.由學生學習過的概念切入，引導學生理解催化劑在自然界中扮演的角色。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2.以實驗探究溫度、催化劑的大小跟化學反應速率的關係，不涉及計算。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1.透過溫度對反應速率的實驗，使學生能：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(1)理解溫度對反應速率的影響。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(2)利用粒子的觀點作解釋。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4.討論催化劑對化學反應速率的影響。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5.介紹日常生活中催化劑的應用。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J1 溝通合作與和諧人際關係。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J2 重視群體規範與榮譽。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1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第十四週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5/13-5/17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(5/14-5/15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八年級第2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段考,5/18-</w:t>
            </w:r>
          </w:p>
          <w:p>
            <w:pPr>
              <w:spacing w:line="260" w:lineRule="exact"/>
              <w:jc w:val="both"/>
              <w:rPr>
                <w:rFonts w:hint="default"/>
                <w:snapToGrid w:val="0"/>
                <w:lang w:val="en-US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5/19國中教育會考)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可逆反應。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-3 </w:t>
            </w:r>
            <w:r>
              <w:rPr>
                <w:rFonts w:hint="eastAsia" w:ascii="標楷體" w:hAnsi="標楷體" w:eastAsia="標楷體" w:cstheme="minorBidi"/>
              </w:rPr>
              <w:t>化學平衡及溫度、濃度如何影響化學平衡的因素。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pe-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能正確安全操作適合學習階段的物品、器材儀器、科技設備與資源。能進行客觀的質性觀察或數值量測並詳實記錄。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能辨別適合科學探究或適合以科學方式尋求解決的問題（或假說），並能依據觀察、蒐集資料、閱讀、思考、討論等，提出適宜探究之問題。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tr-IV-1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第四章：反應速率</w:t>
            </w:r>
            <w:r>
              <w:rPr>
                <w:rFonts w:hint="eastAsia" w:ascii="標楷體" w:hAnsi="標楷體" w:eastAsia="標楷體" w:cstheme="minorBidi"/>
              </w:rPr>
              <w:t>與</w:t>
            </w:r>
            <w:r>
              <w:rPr>
                <w:rFonts w:ascii="標楷體" w:hAnsi="標楷體" w:eastAsia="標楷體" w:cstheme="minorBidi"/>
              </w:rPr>
              <w:t>平衡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․4-</w:t>
            </w:r>
            <w:r>
              <w:rPr>
                <w:rFonts w:hint="eastAsia" w:ascii="標楷體" w:hAnsi="標楷體" w:eastAsia="標楷體" w:cstheme="minorBidi"/>
              </w:rPr>
              <w:t>3可逆反應與平衡(2)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第二次段考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1.利用密閉系統中，水和水蒸氣達成平衡來引導學生學習可逆反應。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2.從演示或實驗影片說明溫度或濃度改變時如何影響化學平衡，不需要記憶反應結果與反應式。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1.透過化學平衡的介紹，使學生能：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(1)由蒸發與凝結之物理變化平衡，理解正、逆反應和平衡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的概念。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(2)從先備知識引入化學的可逆反應，並探索化學平衡的概念。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(3)介紹濃度、溫度如何影響化學平衡。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紙筆測驗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第十五週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5/20-5/24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Jf-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有機化合物與無機化合物的重要特徵。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Jf-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生活中常見的烷類、醇類、有機酸及酯類。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Jf-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酯化與皂化反應。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對於有關科學發現的報導甚至權威的解釋（如報章雜誌的報導或書本上的解釋）能抱持懷疑的態度，評估其推論的證據是否充分且可信賴。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第五章：有機化合物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․5-1認識有機化合物(</w:t>
            </w:r>
            <w:r>
              <w:rPr>
                <w:rFonts w:hint="eastAsia" w:ascii="標楷體" w:hAnsi="標楷體" w:eastAsia="標楷體" w:cstheme="minorBidi"/>
              </w:rPr>
              <w:t>2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․5-2常見的有機化合物(1)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</w:t>
            </w:r>
            <w:r>
              <w:rPr>
                <w:rFonts w:ascii="標楷體" w:hAnsi="標楷體" w:eastAsia="標楷體" w:cstheme="minorBidi"/>
              </w:rPr>
              <w:t>.說明有機化合物的原始定義及現在的意義，並說明相關科學史，讓學生知道早期科學家認為有機物只能從生命體中獲得，但是現在也可用一般化合物製造許多有機物。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</w:t>
            </w:r>
            <w:r>
              <w:rPr>
                <w:rFonts w:ascii="標楷體" w:hAnsi="標楷體" w:eastAsia="標楷體" w:cstheme="minorBidi"/>
              </w:rPr>
              <w:t>.討論日常生活中哪些物質是有機化合物？哪些物質是無機化合物？使學生能區別有機化合物與無機化合物。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.講授有機化合物皆含有碳，但是並非含碳的化合物皆為有機化合物。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</w:t>
            </w:r>
            <w:r>
              <w:rPr>
                <w:rFonts w:ascii="標楷體" w:hAnsi="標楷體" w:eastAsia="標楷體" w:cstheme="minorBidi"/>
              </w:rPr>
              <w:t>.經由加熱白砂糖、食鹽、麵粉，觀察並比較結果，以驗證有機化合物含有碳元素。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5.有機化合物的種類非常多，因為碳原子除了與其他種類的原子結合外，還可以彼此互相連結，形成各種不同的化合物。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6.有機化合物的性質會隨原子的種類、數目、排列情形與結合方式而有所不同。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7.一般而言，原子排列情形與結合方式相似的有機化合物，化學性質也相似，可以歸成一類。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8.以乙醇和甲醚說明，有機化合物的性質與組成化合物元素的種類、數目及排列方式有關。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1.認識早期有機化合物與無機化合物的區別，從生命體得來的化合物稱為有機化合物。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2.了解有機化合物現代的定義。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3.經由加熱白砂糖、食鹽、麵粉</w:t>
            </w:r>
            <w:r>
              <w:rPr>
                <w:rFonts w:hint="eastAsia" w:ascii="標楷體" w:hAnsi="標楷體" w:eastAsia="標楷體" w:cstheme="minorBidi"/>
              </w:rPr>
              <w:t>等</w:t>
            </w:r>
            <w:r>
              <w:rPr>
                <w:rFonts w:ascii="標楷體" w:hAnsi="標楷體" w:eastAsia="標楷體" w:cstheme="minorBidi"/>
              </w:rPr>
              <w:t>，觀察並比較結果，以驗證有機化合物含有碳元素。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</w:t>
            </w:r>
            <w:r>
              <w:rPr>
                <w:rFonts w:ascii="標楷體" w:hAnsi="標楷體" w:eastAsia="標楷體" w:cstheme="minorBidi"/>
              </w:rPr>
              <w:t>.有機化合物是由碳、氫、氧、氮等原子結合而成。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</w:t>
            </w:r>
            <w:r>
              <w:rPr>
                <w:rFonts w:ascii="標楷體" w:hAnsi="標楷體" w:eastAsia="標楷體" w:cstheme="minorBidi"/>
              </w:rPr>
              <w:t>.有機化合物會因為排列方式不同，形成性質不同的各種化合物。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6</w:t>
            </w:r>
            <w:r>
              <w:rPr>
                <w:rFonts w:ascii="標楷體" w:hAnsi="標楷體" w:eastAsia="標楷體" w:cstheme="minorBidi"/>
              </w:rPr>
              <w:t>.有機化合物只含碳氫兩元素的稱為烴類。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科技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E1 了解平日常見科技產品的用途與運作方式。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E2 了解動手實作的重要性。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E3 體會科技與個人及家庭生活的互動關係。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E4 體會動手實作的樂趣，並養成正向的科技態度。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E6 操作家庭常見的手工具。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E8 利用創意思考的技巧。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E9 具備與他人團隊合作的能力。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能源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J3 了解各式能源應用及創能、儲能與節能的原理。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能 J4 了解各種能量形式的轉換。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  <w:r>
              <w:rPr>
                <w:rFonts w:hint="eastAsia" w:ascii="標楷體" w:hAnsi="標楷體" w:eastAsia="標楷體" w:cstheme="minorBidi"/>
              </w:rPr>
              <w:t xml:space="preserve">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國際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國 J3 了解我國與全球議題之關連性。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國 J4 尊重與欣賞世界不同文化的價值。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第十六週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5/27-5/31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Jf-Ⅳ-3 酯化與皂化反應。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Jf-IV-4　常見的塑膠。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Mc-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-3 </w:t>
            </w:r>
            <w:r>
              <w:rPr>
                <w:rFonts w:hint="eastAsia" w:ascii="標楷體" w:hAnsi="標楷體" w:eastAsia="標楷體" w:cstheme="minorBidi"/>
              </w:rPr>
              <w:t>生活中對各種材料進行加工與運用。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Mc-Ⅳ-4 常見人造材料的特性、簡單的製造過程及在生活上的應用。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對於有關科學發現的報導甚至權威的解釋（如報章雜誌的報導或書本上的解釋）能抱持懷疑的態度，評估其推論的證據是否充分且可信賴。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應用所學到的科學知識與科學探究方法幫助自己做出最佳的決定。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tr-IV-1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第五章：有機化合物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․5-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肥皂與合成清潔劑(2)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․5-</w:t>
            </w:r>
            <w:r>
              <w:rPr>
                <w:rFonts w:hint="eastAsia" w:ascii="標楷體" w:hAnsi="標楷體" w:eastAsia="標楷體" w:cstheme="minorBidi"/>
              </w:rPr>
              <w:t>4有機聚合物與衣料纖維(1)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1.認識清潔劑的去汙原理。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2.利用製造肥皂實驗，了解肥皂的製作與去汙現象，並實際體驗肥皂的清潔能力。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3.知道皂化反應。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4.說明聚合物與小分子的差異，以及日常生活中的塑膠。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5.知道常見衣料纖維及其簡易實驗辨別法。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6.以塑膠、人造纖維等說明常見人造材料的特性、簡單的製造過程及在生活上的應用。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7.</w:t>
            </w:r>
            <w:r>
              <w:rPr>
                <w:rFonts w:hint="eastAsia" w:ascii="標楷體" w:hAnsi="標楷體" w:eastAsia="標楷體" w:cstheme="minorBidi"/>
              </w:rPr>
              <w:t>以議題方式討論塑膠的汙染、回收及減量。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1.認識常用的清潔劑。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2.知道如何製造肥皂。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3.了解肥皂的 汙原理，並知 道皂化反應。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4.知道須謹慎使用清潔劑，以減少對環境的汙染。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5.了解聚合物的一般性質及用途。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6.認識常見的塑膠。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7.知道常見衣料纖維及其簡易實驗辨別法。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8.能在生活中具體實踐，減少廢棄物與資源回收的行動。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環境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J9 了解氣候變遷減緩與調適的涵義，以及臺灣因應氣候變遷調適的政策。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J10 了解天然災害對人類生活、生命、社會發展與經濟產業的衝擊。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J11 了解天然災害的人為影響因子。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J12 認識不同類型災害可能伴隨的危險，學習適當預防與避難行為。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環 J14 了解能量流動及物質循環與生態系統運作的關係。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環 J16 了解各種替代能源的基本原理與發展趨勢。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  <w:r>
              <w:rPr>
                <w:rFonts w:hint="eastAsia" w:ascii="標楷體" w:hAnsi="標楷體" w:eastAsia="標楷體" w:cstheme="minorBidi"/>
              </w:rPr>
              <w:t xml:space="preserve">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國際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國 J3 了解我國與全球議題之關連性。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國 J4 尊重與欣賞世界不同文化的價值。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第十七週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6/3-6/7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Eb-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-3 </w:t>
            </w:r>
            <w:r>
              <w:rPr>
                <w:rFonts w:hint="eastAsia" w:ascii="標楷體" w:hAnsi="標楷體" w:eastAsia="標楷體" w:cstheme="minorBidi"/>
              </w:rPr>
              <w:t>平衡的物體所受合力為零、合力矩為零。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Eb-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力能引發物體的移動或轉動。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對於有關科學發現的報導甚至權威的解釋（如報章雜誌的報導或書本上的解釋）能抱持懷疑的態度，評估其推論的證據是否充分且可信賴。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應用所學到的科學知識與科學探究方法幫助自己做出最佳的決定。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tr-IV-1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tc-IV-1</w:t>
            </w:r>
            <w:r>
              <w:rPr>
                <w:rFonts w:hint="eastAsia" w:ascii="標楷體" w:hAnsi="標楷體" w:eastAsia="標楷體" w:cstheme="minorBidi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第六章：</w:t>
            </w:r>
            <w:r>
              <w:rPr>
                <w:rFonts w:hint="eastAsia" w:ascii="標楷體" w:hAnsi="標楷體" w:eastAsia="標楷體" w:cstheme="minorBidi"/>
              </w:rPr>
              <w:t>力與壓力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․6-1力與平衡(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1.以實驗或資料，推測力的屬性。說明力的效應、力的種類、力的三要素、力的圖示法。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2.藉由彈簧形變了解力的測量方法。</w:t>
            </w:r>
          </w:p>
          <w:p>
            <w:pPr>
              <w:spacing w:line="0" w:lineRule="atLeast"/>
              <w:rPr>
                <w:rFonts w:eastAsiaTheme="minorEastAsia"/>
                <w:bCs/>
                <w:snapToGrid w:val="0"/>
              </w:rPr>
            </w:pPr>
            <w:r>
              <w:rPr>
                <w:rFonts w:hint="eastAsia" w:ascii="標楷體" w:hAnsi="標楷體" w:eastAsia="標楷體" w:cstheme="minorBidi"/>
              </w:rPr>
              <w:t>3.兩力平衡的條件。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bCs/>
                <w:snapToGrid w:val="0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1.了解力的定義。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2.了解力的測量。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3.了解力的平衡。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品德</w:t>
            </w:r>
            <w:r>
              <w:rPr>
                <w:rFonts w:ascii="標楷體" w:hAnsi="標楷體" w:eastAsia="標楷體" w:cstheme="minorBidi"/>
              </w:rPr>
              <w:t>教育】</w:t>
            </w:r>
            <w:r>
              <w:rPr>
                <w:rFonts w:hint="eastAsia" w:ascii="標楷體" w:hAnsi="標楷體" w:eastAsia="標楷體" w:cstheme="minorBidi"/>
              </w:rPr>
              <w:t xml:space="preserve">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J3 關懷生活環境與自然生態永續發展。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品 J8 理性溝通與問題解決。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J6 分析不同群體的文化如何影響社會與生活方式。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J10 主動尋求多元的詮釋，並試著表達自己的想法。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第十八週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6/10-6/14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(6/10端午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節放假)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Eb-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-4 </w:t>
            </w:r>
            <w:r>
              <w:rPr>
                <w:rFonts w:hint="eastAsia" w:ascii="標楷體" w:hAnsi="標楷體" w:eastAsia="標楷體" w:cstheme="minorBidi"/>
              </w:rPr>
              <w:t>摩擦力可分靜摩擦力與動摩擦力。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分辨科學知識的確定性和持久性，會因科學研究的時空背景不同而有所變化。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第六章：</w:t>
            </w:r>
            <w:r>
              <w:rPr>
                <w:rFonts w:hint="eastAsia" w:ascii="標楷體" w:hAnsi="標楷體" w:eastAsia="標楷體" w:cstheme="minorBidi"/>
              </w:rPr>
              <w:t>力與壓力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․6-2摩擦力(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1.藉由實驗操作了解摩擦力的定義及其影響因素。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2.靜摩擦力、最大靜摩擦力及動摩擦力的定義。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3.摩擦力對日常生活的影響。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4.說明如何利用摩擦力及減少摩擦力的方法。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1.了解摩擦力的定義。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2.知道影響摩擦力的因素。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3.了解摩擦力對日常生活的影響。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第十九週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6/17-6/21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Eb-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-5 </w:t>
            </w:r>
            <w:r>
              <w:rPr>
                <w:rFonts w:hint="eastAsia" w:ascii="標楷體" w:hAnsi="標楷體" w:eastAsia="標楷體" w:cstheme="minorBidi"/>
              </w:rPr>
              <w:t>壓力的定義與帕斯卡原理。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Ec-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大氣壓力是因為大氣層中空氣的重量所造成。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Ec-Ⅳ-2 定溫下，定量氣體在密閉容器內，其壓力與體積的定性關係。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能分析歸納、製作圖表、使用資訊及數學等方法，整理資訊或數據。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察覺到科學的觀察、測量和方法是否具有正當性是受到社會共同建構的標準所規範。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分辨科學知識的確定性和持久性，會因科學研究的時空背景不同而有所變化。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ah-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-2 </w:t>
            </w:r>
            <w:r>
              <w:rPr>
                <w:rFonts w:hint="eastAsia" w:ascii="標楷體" w:hAnsi="標楷體" w:eastAsia="標楷體" w:cstheme="minorBidi"/>
              </w:rPr>
              <w:t>應用所學到的科學知識與科學探究方法，幫助自己做出最佳的決定。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第六章：</w:t>
            </w:r>
            <w:r>
              <w:rPr>
                <w:rFonts w:hint="eastAsia" w:ascii="標楷體" w:hAnsi="標楷體" w:eastAsia="標楷體" w:cstheme="minorBidi"/>
              </w:rPr>
              <w:t>力與壓力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․6-</w:t>
            </w:r>
            <w:r>
              <w:rPr>
                <w:rFonts w:hint="eastAsia" w:ascii="標楷體" w:hAnsi="標楷體" w:eastAsia="標楷體" w:cstheme="minorBidi"/>
              </w:rPr>
              <w:t>3壓力</w:t>
            </w:r>
            <w:r>
              <w:rPr>
                <w:rFonts w:ascii="標楷體" w:hAnsi="標楷體" w:eastAsia="標楷體" w:cstheme="minorBidi"/>
              </w:rPr>
              <w:t>(</w:t>
            </w:r>
            <w:r>
              <w:rPr>
                <w:rFonts w:hint="eastAsia" w:ascii="標楷體" w:hAnsi="標楷體" w:eastAsia="標楷體" w:cstheme="minorBidi"/>
              </w:rPr>
              <w:t>3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ind w:firstLine="0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1.說明壓力的定義，以及壓力與受力面積的關係。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2.說明液體壓力的來源及影響液體壓力的因素，察覺壓力差能產生流體的運動。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3.介紹連通管原理及其應用。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4.介紹帕斯卡原理及其應用。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5.說明大氣壓力的定義與測量。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6.介紹日常生活中大氣壓力的應用。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標楷體" w:hAnsi="標楷體" w:eastAsia="標楷體" w:cs="標楷體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1.知道壓力的定義。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2.了解液體壓力的來源。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3.了解連通管原理。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4.了解帕斯卡原理。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5.知道大氣壓力的定義。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討論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口語評量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活動進行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科技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E1 了解平日常見科技產品的用途與運作方式。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E2 了解動手實作的重要性。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E3 體會科技與個人及家庭生活的互動關係。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E4 體會動手實作的樂趣，並養成正向的科技態度。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E6 操作家庭常見的手工具。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E8 利用創意思考的技巧。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科 E9 具備與他人團隊合作的能力。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資訊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E3 應用運算思維描述問題解決的方法。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E4 認識常見的資訊科技共創工具的使用方法。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資 E10 了解資訊科技於日常生活之重要性。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  <w:jc w:val="center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60" w:lineRule="exact"/>
              <w:jc w:val="center"/>
              <w:rPr>
                <w:rFonts w:hint="eastAsia" w:ascii="標楷體" w:hAnsi="標楷體" w:eastAsia="標楷體"/>
                <w:snapToGrid w:val="0"/>
              </w:rPr>
            </w:pPr>
            <w:r>
              <w:rPr>
                <w:rFonts w:hint="eastAsia" w:ascii="標楷體" w:hAnsi="標楷體" w:eastAsia="標楷體"/>
                <w:snapToGrid w:val="0"/>
              </w:rPr>
              <w:t>第二十週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6/24-6/28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(6/26-6/27</w:t>
            </w:r>
          </w:p>
          <w:p>
            <w:pPr>
              <w:spacing w:line="260" w:lineRule="exact"/>
              <w:jc w:val="both"/>
              <w:rPr>
                <w:rFonts w:hint="eastAsia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第3次段考</w:t>
            </w:r>
          </w:p>
          <w:p>
            <w:pPr>
              <w:spacing w:line="260" w:lineRule="exact"/>
              <w:jc w:val="both"/>
              <w:rPr>
                <w:rFonts w:hint="default" w:ascii="標楷體" w:hAnsi="標楷體" w:eastAsia="標楷體"/>
                <w:snapToGrid w:val="0"/>
                <w:lang w:val="en-US" w:eastAsia="zh-TW"/>
              </w:rPr>
            </w:pPr>
            <w:r>
              <w:rPr>
                <w:rFonts w:hint="eastAsia" w:ascii="標楷體" w:hAnsi="標楷體" w:eastAsia="標楷體"/>
                <w:snapToGrid w:val="0"/>
                <w:lang w:val="en-US" w:eastAsia="zh-TW"/>
              </w:rPr>
              <w:t>6/28結業式)</w:t>
            </w:r>
          </w:p>
          <w:p>
            <w:pPr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Eb-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</w:t>
            </w:r>
            <w:r>
              <w:rPr>
                <w:rFonts w:hint="eastAsia" w:ascii="標楷體" w:hAnsi="標楷體" w:eastAsia="標楷體" w:cstheme="minorBidi"/>
              </w:rPr>
              <w:t>6</w:t>
            </w:r>
            <w:r>
              <w:rPr>
                <w:rFonts w:ascii="標楷體" w:hAnsi="標楷體" w:eastAsia="標楷體" w:cstheme="minorBidi"/>
              </w:rPr>
              <w:t xml:space="preserve"> </w:t>
            </w:r>
            <w:r>
              <w:rPr>
                <w:rFonts w:hint="eastAsia" w:ascii="標楷體" w:hAnsi="標楷體" w:eastAsia="標楷體" w:cstheme="minorBidi"/>
              </w:rPr>
              <w:t>物體在靜止液體中所受浮力，等於排開液體的重量。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pa-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 xml:space="preserve">-1 </w:t>
            </w:r>
            <w:r>
              <w:rPr>
                <w:rFonts w:hint="eastAsia" w:ascii="標楷體" w:hAnsi="標楷體" w:eastAsia="標楷體" w:cstheme="minorBidi"/>
              </w:rPr>
              <w:t>能分析歸納製作圖表、使用資訊及數學等方法，整理資訊或數據。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ai 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-3</w:t>
            </w:r>
            <w:r>
              <w:rPr>
                <w:rFonts w:hint="eastAsia" w:ascii="標楷體" w:hAnsi="標楷體" w:eastAsia="標楷體" w:cstheme="minorBidi"/>
              </w:rPr>
              <w:t>透過所學到的科學知識和科學探索的各種方法，解釋自然現象發生的原因，建立科學學習的自信心。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po-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能從學習活動、日常經驗及科技運用、自然環境、書刊及網路媒體中，進行各種有計畫的觀察，進而能察覺問題。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an-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-2</w:t>
            </w:r>
            <w:r>
              <w:rPr>
                <w:rFonts w:hint="eastAsia" w:ascii="標楷體" w:hAnsi="標楷體" w:eastAsia="標楷體" w:cstheme="minorBidi"/>
              </w:rPr>
              <w:t>分辨科學知識的確定性和持久性，會因科學研究的時空背景不同而有所變化。</w:t>
            </w:r>
          </w:p>
          <w:p>
            <w:pPr>
              <w:snapToGrid w:val="0"/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tr-</w:t>
            </w:r>
            <w:r>
              <w:rPr>
                <w:rFonts w:hint="eastAsia" w:ascii="標楷體" w:hAnsi="標楷體" w:eastAsia="標楷體" w:cstheme="minorBidi"/>
              </w:rPr>
              <w:t>Ⅳ</w:t>
            </w:r>
            <w:r>
              <w:rPr>
                <w:rFonts w:ascii="標楷體" w:hAnsi="標楷體" w:eastAsia="標楷體" w:cstheme="minorBidi"/>
              </w:rPr>
              <w:t>-1</w:t>
            </w:r>
            <w:r>
              <w:rPr>
                <w:rFonts w:hint="eastAsia" w:ascii="標楷體" w:hAnsi="標楷體" w:eastAsia="標楷體" w:cstheme="minorBidi"/>
              </w:rPr>
              <w:t>能將所習得的知識正確的連結到所觀察到的自然現象及實驗數據，並推論出其中的關聯，進而運用習得的知識來解釋自己論點的正確性。</w:t>
            </w:r>
          </w:p>
        </w:tc>
        <w:tc>
          <w:tcPr>
            <w:tcW w:w="3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第六章：</w:t>
            </w:r>
            <w:r>
              <w:rPr>
                <w:rFonts w:hint="eastAsia" w:ascii="標楷體" w:hAnsi="標楷體" w:eastAsia="標楷體" w:cstheme="minorBidi"/>
              </w:rPr>
              <w:t>力與壓力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․6-</w:t>
            </w:r>
            <w:r>
              <w:rPr>
                <w:rFonts w:hint="eastAsia" w:ascii="標楷體" w:hAnsi="標楷體" w:eastAsia="標楷體" w:cstheme="minorBidi"/>
              </w:rPr>
              <w:t>4浮力</w:t>
            </w:r>
            <w:r>
              <w:rPr>
                <w:rFonts w:ascii="標楷體" w:hAnsi="標楷體" w:eastAsia="標楷體" w:cstheme="minorBidi"/>
              </w:rPr>
              <w:t>(</w:t>
            </w:r>
            <w:r>
              <w:rPr>
                <w:rFonts w:hint="eastAsia" w:ascii="標楷體" w:hAnsi="標楷體" w:eastAsia="標楷體" w:cstheme="minorBidi"/>
              </w:rPr>
              <w:t>2</w:t>
            </w:r>
            <w:r>
              <w:rPr>
                <w:rFonts w:ascii="標楷體" w:hAnsi="標楷體" w:eastAsia="標楷體" w:cstheme="minorBidi"/>
              </w:rPr>
              <w:t>)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第三次段考</w:t>
            </w:r>
          </w:p>
          <w:p>
            <w:pPr>
              <w:pStyle w:val="14"/>
              <w:spacing w:line="0" w:lineRule="atLeast"/>
              <w:rPr>
                <w:rFonts w:ascii="標楷體" w:hAnsi="標楷體" w:eastAsia="標楷體" w:cstheme="minorBid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theme="minorBidi"/>
                <w:color w:val="000000"/>
                <w:kern w:val="0"/>
                <w:sz w:val="20"/>
                <w:szCs w:val="20"/>
              </w:rPr>
              <w:t>1.藉由實驗操作了解浮力的定義，以及影響浮力的因素，不涉及複雜計算。</w:t>
            </w:r>
          </w:p>
          <w:p>
            <w:pPr>
              <w:pStyle w:val="14"/>
              <w:spacing w:line="0" w:lineRule="atLeast"/>
              <w:rPr>
                <w:rFonts w:ascii="標楷體" w:hAnsi="標楷體" w:eastAsia="標楷體" w:cstheme="minorBid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theme="minorBidi"/>
                <w:color w:val="000000"/>
                <w:kern w:val="0"/>
                <w:sz w:val="20"/>
                <w:szCs w:val="20"/>
              </w:rPr>
              <w:t>2.介紹浮力原理及其應用。</w:t>
            </w:r>
          </w:p>
          <w:p>
            <w:pPr>
              <w:spacing w:line="0" w:lineRule="atLeast"/>
              <w:ind w:firstLine="0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3.說明沉體與浮體。</w:t>
            </w:r>
          </w:p>
        </w:tc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60" w:lineRule="exact"/>
              <w:jc w:val="center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</w:t>
            </w:r>
          </w:p>
        </w:tc>
        <w:tc>
          <w:tcPr>
            <w:tcW w:w="23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電腦、投影機、掛圖、圖卡、補充資料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1.了解浮力的定義。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2.知道影響浮力的因素。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3.了解浮力原理及其應用。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紙筆測驗</w:t>
            </w:r>
          </w:p>
        </w:tc>
        <w:tc>
          <w:tcPr>
            <w:tcW w:w="1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安全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J2 判斷常見的事故傷害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J3 了解日常生活容易發生事故的原因。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安 J4 探討日常生活發生事故的影響因素。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安 J9 遵守環境設施設備的安全守則。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多元文化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多 J11 增加實地體驗與行動學習，落實文化實踐力。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ascii="標楷體" w:hAnsi="標楷體" w:eastAsia="標楷體" w:cstheme="minorBidi"/>
              </w:rPr>
              <w:t>【</w:t>
            </w:r>
            <w:r>
              <w:rPr>
                <w:rFonts w:hint="eastAsia" w:ascii="標楷體" w:hAnsi="標楷體" w:eastAsia="標楷體" w:cstheme="minorBidi"/>
              </w:rPr>
              <w:t>閱讀素養</w:t>
            </w:r>
            <w:r>
              <w:rPr>
                <w:rFonts w:ascii="標楷體" w:hAnsi="標楷體" w:eastAsia="標楷體" w:cstheme="minorBidi"/>
              </w:rPr>
              <w:t>教育】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 發展多元文本的閱讀策略。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J2 發展跨文本的比對、分析、深究的能力，以判讀文本知識的正確性。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>閱 J3 理解學科知識內的重要詞彙的意涵，並懂得如何運用該詞彙與他人進行溝通。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J4 除紙本閱讀之外，依學習需求選擇適當的閱讀媒材，並了解如何利用適當的管道獲得文本資源。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J7 小心求證資訊來源，判讀文本知識的正確性。 </w:t>
            </w:r>
          </w:p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J8 在學習上遇到問題時，願意尋找課外資料，解決困難。 </w:t>
            </w:r>
          </w:p>
          <w:p>
            <w:pPr>
              <w:spacing w:line="0" w:lineRule="atLeast"/>
              <w:rPr>
                <w:rFonts w:hint="eastAsia" w:ascii="標楷體" w:hAnsi="標楷體" w:eastAsia="標楷體" w:cstheme="minorBidi"/>
              </w:rPr>
            </w:pPr>
            <w:r>
              <w:rPr>
                <w:rFonts w:hint="eastAsia" w:ascii="標楷體" w:hAnsi="標楷體" w:eastAsia="標楷體" w:cstheme="minorBidi"/>
              </w:rPr>
              <w:t xml:space="preserve">閱 J10 主動尋求多元的詮釋，並試著表達自己的想法。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標楷體" w:hAnsi="標楷體" w:eastAsia="標楷體" w:cstheme="minorBidi"/>
              </w:rPr>
            </w:pPr>
          </w:p>
        </w:tc>
        <w:tc>
          <w:tcPr>
            <w:tcW w:w="18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0" w:lineRule="atLeast"/>
              <w:rPr>
                <w:rFonts w:ascii="標楷體" w:hAnsi="標楷體" w:eastAsia="標楷體" w:cstheme="minorBidi"/>
              </w:rPr>
            </w:pPr>
          </w:p>
        </w:tc>
      </w:tr>
    </w:tbl>
    <w:p>
      <w:pPr>
        <w:rPr>
          <w:rFonts w:ascii="標楷體" w:hAnsi="標楷體" w:eastAsia="標楷體" w:cs="標楷體"/>
          <w:color w:val="376092" w:themeColor="accent1" w:themeShade="BF"/>
          <w:sz w:val="24"/>
          <w:szCs w:val="24"/>
        </w:rPr>
      </w:pPr>
      <w:r>
        <w:rPr>
          <w:rFonts w:hint="eastAsia" w:ascii="標楷體" w:hAnsi="標楷體" w:eastAsia="標楷體" w:cs="標楷體"/>
          <w:b/>
          <w:sz w:val="24"/>
          <w:szCs w:val="24"/>
        </w:rPr>
        <w:t>七、本課程是否有校外人士協助教學：</w:t>
      </w:r>
      <w:r>
        <w:rPr>
          <w:rFonts w:hint="eastAsia" w:ascii="標楷體" w:hAnsi="標楷體" w:eastAsia="標楷體" w:cs="標楷體"/>
          <w:b/>
          <w:color w:val="FF0000"/>
          <w:sz w:val="24"/>
          <w:szCs w:val="24"/>
        </w:rPr>
        <w:t>(本表格請勿刪除。)</w:t>
      </w:r>
    </w:p>
    <w:p>
      <w:pPr>
        <w:ind w:left="23" w:firstLine="542" w:firstLineChars="226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hint="eastAsia" w:ascii="標楷體" w:hAnsi="標楷體" w:eastAsia="標楷體" w:cs="標楷體"/>
          <w:color w:val="auto"/>
          <w:sz w:val="24"/>
          <w:szCs w:val="24"/>
        </w:rPr>
        <w:t>□否，全學年都沒有(</w:t>
      </w:r>
      <w:r>
        <w:rPr>
          <w:rFonts w:hint="eastAsia" w:ascii="標楷體" w:hAnsi="標楷體" w:eastAsia="標楷體" w:cs="標楷體"/>
          <w:b/>
          <w:color w:val="auto"/>
          <w:sz w:val="24"/>
          <w:szCs w:val="24"/>
        </w:rPr>
        <w:t>以下免填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)。</w:t>
      </w:r>
    </w:p>
    <w:p>
      <w:pPr>
        <w:ind w:left="23" w:firstLine="542" w:firstLineChars="226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hint="eastAsia" w:ascii="標楷體" w:hAnsi="標楷體" w:eastAsia="標楷體" w:cs="標楷體"/>
          <w:color w:val="auto"/>
          <w:sz w:val="24"/>
          <w:szCs w:val="24"/>
        </w:rPr>
        <w:t>□有，部分班級，實施的班級為：___________。</w:t>
      </w:r>
    </w:p>
    <w:p>
      <w:pPr>
        <w:ind w:left="23" w:firstLine="542" w:firstLineChars="226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hint="eastAsia" w:ascii="標楷體" w:hAnsi="標楷體" w:eastAsia="標楷體" w:cs="標楷體"/>
          <w:color w:val="auto"/>
          <w:sz w:val="24"/>
          <w:szCs w:val="24"/>
        </w:rPr>
        <w:t>□有，全學年實施。</w:t>
      </w:r>
    </w:p>
    <w:tbl>
      <w:tblPr>
        <w:tblStyle w:val="16"/>
        <w:tblW w:w="15108" w:type="dxa"/>
        <w:tblInd w:w="-2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416"/>
        <w:gridCol w:w="3513"/>
        <w:gridCol w:w="2296"/>
        <w:gridCol w:w="1399"/>
        <w:gridCol w:w="31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ind w:firstLine="0"/>
              <w:jc w:val="center"/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>
            <w:pPr>
              <w:ind w:firstLine="0"/>
              <w:jc w:val="center"/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>
            <w:pPr>
              <w:spacing w:before="100" w:beforeAutospacing="1"/>
              <w:ind w:firstLine="0"/>
              <w:jc w:val="center"/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>
            <w:pPr>
              <w:spacing w:before="100" w:beforeAutospacing="1"/>
              <w:ind w:firstLine="0"/>
              <w:jc w:val="center"/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>
            <w:pPr>
              <w:spacing w:before="100" w:beforeAutospacing="1"/>
              <w:ind w:firstLine="0"/>
              <w:jc w:val="center"/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>
            <w:pPr>
              <w:spacing w:before="100" w:beforeAutospacing="1"/>
              <w:ind w:firstLine="0"/>
              <w:jc w:val="center"/>
              <w:rPr>
                <w:rFonts w:ascii="標楷體" w:hAnsi="標楷體" w:eastAsia="標楷體" w:cs="標楷體"/>
                <w:b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>
            <w:pPr>
              <w:pStyle w:val="13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eastAsia="標楷體" w:cs="標楷體"/>
              </w:rPr>
              <w:t>□</w:t>
            </w:r>
            <w:r>
              <w:rPr>
                <w:rFonts w:hint="eastAsia" w:ascii="標楷體" w:hAnsi="標楷體" w:eastAsia="標楷體" w:cs="標楷體"/>
              </w:rPr>
              <w:t>簡報</w:t>
            </w:r>
          </w:p>
          <w:p>
            <w:pPr>
              <w:pStyle w:val="13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eastAsia="標楷體" w:cs="標楷體"/>
              </w:rPr>
              <w:t>□印刷品</w:t>
            </w:r>
          </w:p>
          <w:p>
            <w:pPr>
              <w:pStyle w:val="13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eastAsia="標楷體" w:cs="標楷體"/>
              </w:rPr>
              <w:t>□影音光碟</w:t>
            </w:r>
          </w:p>
          <w:p>
            <w:pPr>
              <w:pStyle w:val="13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eastAsia="標楷體" w:cs="標楷體"/>
              </w:rPr>
              <w:t>□其他於課程或活動中使用之教學資料，請說明：</w:t>
            </w:r>
            <w:r>
              <w:rPr>
                <w:rFonts w:hint="eastAsia" w:ascii="標楷體" w:hAnsi="標楷體" w:eastAsia="標楷體" w:cs="標楷體"/>
              </w:rPr>
              <w:t>___________________________</w:t>
            </w:r>
          </w:p>
        </w:tc>
        <w:tc>
          <w:tcPr>
            <w:tcW w:w="2296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標楷體" w:hAnsi="標楷體" w:eastAsia="標楷體" w:cs="標楷體"/>
          <w:b/>
          <w:sz w:val="24"/>
          <w:szCs w:val="24"/>
        </w:rPr>
      </w:pPr>
      <w:r>
        <w:rPr>
          <w:color w:val="FF0000"/>
          <w:sz w:val="24"/>
          <w:szCs w:val="24"/>
        </w:rPr>
        <w:sym w:font="Wingdings" w:char="F0B6"/>
      </w:r>
      <w:r>
        <w:rPr>
          <w:rFonts w:eastAsia="標楷體"/>
          <w:b/>
          <w:color w:val="FF0000"/>
          <w:sz w:val="24"/>
          <w:szCs w:val="24"/>
        </w:rPr>
        <w:t>上述欄位皆與校外人士協助教學</w:t>
      </w:r>
      <w:r>
        <w:rPr>
          <w:rFonts w:hint="eastAsia" w:eastAsia="標楷體"/>
          <w:b/>
          <w:color w:val="FF0000"/>
          <w:sz w:val="24"/>
          <w:szCs w:val="24"/>
        </w:rPr>
        <w:t>及</w:t>
      </w:r>
      <w:r>
        <w:rPr>
          <w:rFonts w:eastAsia="標楷體"/>
          <w:b/>
          <w:color w:val="FF0000"/>
          <w:sz w:val="24"/>
          <w:szCs w:val="24"/>
        </w:rPr>
        <w:t>活動之申請表一致</w:t>
      </w:r>
      <w:r>
        <w:rPr>
          <w:rFonts w:hint="eastAsia" w:eastAsia="標楷體"/>
          <w:b/>
          <w:color w:val="FF0000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6839" w:h="11907" w:orient="landscape"/>
      <w:pgMar w:top="851" w:right="1134" w:bottom="851" w:left="1134" w:header="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  <w:p>
    <w:pPr>
      <w:tabs>
        <w:tab w:val="center" w:pos="4153"/>
        <w:tab w:val="right" w:pos="8306"/>
      </w:tabs>
      <w:spacing w:after="99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318F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10E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4C6F"/>
    <w:rsid w:val="001265EE"/>
    <w:rsid w:val="00130353"/>
    <w:rsid w:val="001360E9"/>
    <w:rsid w:val="00141E97"/>
    <w:rsid w:val="00143740"/>
    <w:rsid w:val="001460C3"/>
    <w:rsid w:val="001478CB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165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4BBB"/>
    <w:rsid w:val="002465A9"/>
    <w:rsid w:val="0025196E"/>
    <w:rsid w:val="00252E0C"/>
    <w:rsid w:val="00257880"/>
    <w:rsid w:val="00263A25"/>
    <w:rsid w:val="00265343"/>
    <w:rsid w:val="002664FE"/>
    <w:rsid w:val="002670FA"/>
    <w:rsid w:val="0027768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117E"/>
    <w:rsid w:val="002C2C4F"/>
    <w:rsid w:val="002C304E"/>
    <w:rsid w:val="002C6411"/>
    <w:rsid w:val="002D3F86"/>
    <w:rsid w:val="002D6B47"/>
    <w:rsid w:val="002D7331"/>
    <w:rsid w:val="002D7EFA"/>
    <w:rsid w:val="002E2523"/>
    <w:rsid w:val="002E38B1"/>
    <w:rsid w:val="002E4DB0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19F1"/>
    <w:rsid w:val="00322744"/>
    <w:rsid w:val="00323167"/>
    <w:rsid w:val="0032489D"/>
    <w:rsid w:val="00330675"/>
    <w:rsid w:val="00330714"/>
    <w:rsid w:val="00334F63"/>
    <w:rsid w:val="0034044A"/>
    <w:rsid w:val="00342067"/>
    <w:rsid w:val="0034609A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232E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1F2C"/>
    <w:rsid w:val="0046203E"/>
    <w:rsid w:val="00465A21"/>
    <w:rsid w:val="00467F96"/>
    <w:rsid w:val="00470E2B"/>
    <w:rsid w:val="00471A5D"/>
    <w:rsid w:val="00471BCC"/>
    <w:rsid w:val="00473112"/>
    <w:rsid w:val="00474E06"/>
    <w:rsid w:val="00481A87"/>
    <w:rsid w:val="004843EC"/>
    <w:rsid w:val="0048605F"/>
    <w:rsid w:val="00490278"/>
    <w:rsid w:val="00491FBD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191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1D42"/>
    <w:rsid w:val="00524F98"/>
    <w:rsid w:val="00525137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7AC3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0FA9"/>
    <w:rsid w:val="006121F2"/>
    <w:rsid w:val="0061264C"/>
    <w:rsid w:val="006177F3"/>
    <w:rsid w:val="00617F7F"/>
    <w:rsid w:val="0062005B"/>
    <w:rsid w:val="00622E5F"/>
    <w:rsid w:val="00624805"/>
    <w:rsid w:val="00624D39"/>
    <w:rsid w:val="00627765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7988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7D7A"/>
    <w:rsid w:val="007B08AA"/>
    <w:rsid w:val="007B1C7B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267C"/>
    <w:rsid w:val="007D347C"/>
    <w:rsid w:val="007D3AC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949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4F2A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D6811"/>
    <w:rsid w:val="009E08EA"/>
    <w:rsid w:val="009F0433"/>
    <w:rsid w:val="009F2C5D"/>
    <w:rsid w:val="009F5DAD"/>
    <w:rsid w:val="00A00582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A93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4D83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BB3"/>
    <w:rsid w:val="00C22E0C"/>
    <w:rsid w:val="00C2644D"/>
    <w:rsid w:val="00C27837"/>
    <w:rsid w:val="00C27A1B"/>
    <w:rsid w:val="00C31F2D"/>
    <w:rsid w:val="00C35623"/>
    <w:rsid w:val="00C361E4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5719F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036A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1613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8B0"/>
    <w:rsid w:val="00D91CCA"/>
    <w:rsid w:val="00D96BEC"/>
    <w:rsid w:val="00DA3981"/>
    <w:rsid w:val="00DA3FCB"/>
    <w:rsid w:val="00DA472E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1DF0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2F9B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40C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40F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22BD6"/>
    <w:rsid w:val="00F30474"/>
    <w:rsid w:val="00F36732"/>
    <w:rsid w:val="00F36885"/>
    <w:rsid w:val="00F37A1E"/>
    <w:rsid w:val="00F471D9"/>
    <w:rsid w:val="00F50AA5"/>
    <w:rsid w:val="00F53B9A"/>
    <w:rsid w:val="00F544FE"/>
    <w:rsid w:val="00F55354"/>
    <w:rsid w:val="00F5767F"/>
    <w:rsid w:val="00F612CC"/>
    <w:rsid w:val="00F62B3F"/>
    <w:rsid w:val="00F6351E"/>
    <w:rsid w:val="00F63EED"/>
    <w:rsid w:val="00F649DF"/>
    <w:rsid w:val="00F64A46"/>
    <w:rsid w:val="00F64A99"/>
    <w:rsid w:val="00F6602E"/>
    <w:rsid w:val="00F6632C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1492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  <w:rsid w:val="00FF7757"/>
    <w:rsid w:val="0F4470B9"/>
    <w:rsid w:val="256C2506"/>
    <w:rsid w:val="346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ind w:firstLine="23"/>
      <w:jc w:val="both"/>
    </w:pPr>
    <w:rPr>
      <w:rFonts w:ascii="Times New Roman" w:hAnsi="Times New Roman" w:eastAsia="新細明體" w:cs="Times New Roman"/>
      <w:color w:val="000000"/>
      <w:lang w:val="en-US" w:eastAsia="zh-TW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semiHidden/>
    <w:unhideWhenUsed/>
    <w:uiPriority w:val="99"/>
    <w:rPr>
      <w:rFonts w:ascii="Calibri Light" w:hAnsi="Calibri Light"/>
      <w:color w:val="auto"/>
      <w:sz w:val="18"/>
      <w:szCs w:val="18"/>
    </w:rPr>
  </w:style>
  <w:style w:type="paragraph" w:styleId="11">
    <w:name w:val="footer"/>
    <w:basedOn w:val="1"/>
    <w:link w:val="50"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12">
    <w:name w:val="header"/>
    <w:basedOn w:val="1"/>
    <w:link w:val="49"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14">
    <w:name w:val="Plain Text"/>
    <w:basedOn w:val="1"/>
    <w:link w:val="53"/>
    <w:uiPriority w:val="0"/>
    <w:pPr>
      <w:widowControl w:val="0"/>
      <w:ind w:firstLine="0"/>
      <w:jc w:val="left"/>
    </w:pPr>
    <w:rPr>
      <w:rFonts w:ascii="細明體" w:hAnsi="Courier New" w:eastAsia="細明體" w:cs="Courier New"/>
      <w:color w:val="auto"/>
      <w:kern w:val="2"/>
      <w:sz w:val="24"/>
      <w:szCs w:val="22"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18">
    <w:name w:val="Table Normal1"/>
    <w:uiPriority w:val="0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2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0">
    <w:name w:val="_Style 13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_Style 1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15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3">
    <w:name w:val="_Style 16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17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18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19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20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1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9">
    <w:name w:val="_Style 22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0">
    <w:name w:val="_Style 2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24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2">
    <w:name w:val="_Style 25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26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_Style 27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5">
    <w:name w:val="_Style 28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6">
    <w:name w:val="_Style 29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7">
    <w:name w:val="_Style 30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8">
    <w:name w:val="_Style 31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32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_Style 33"/>
    <w:basedOn w:val="1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_Style 34"/>
    <w:basedOn w:val="1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_Style 35"/>
    <w:basedOn w:val="1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">
    <w:name w:val="_Style 36"/>
    <w:basedOn w:val="1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">
    <w:name w:val="_Style 37"/>
    <w:basedOn w:val="18"/>
    <w:uiPriority w:val="0"/>
    <w:tblPr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45">
    <w:name w:val="_Style 38"/>
    <w:basedOn w:val="18"/>
    <w:uiPriority w:val="0"/>
    <w:tblPr>
      <w:tblCellMar>
        <w:top w:w="0" w:type="dxa"/>
        <w:left w:w="28" w:type="dxa"/>
        <w:bottom w:w="0" w:type="dxa"/>
        <w:right w:w="28" w:type="dxa"/>
      </w:tblCellMar>
    </w:tblPr>
  </w:style>
  <w:style w:type="paragraph" w:styleId="46">
    <w:name w:val="List Paragraph"/>
    <w:basedOn w:val="1"/>
    <w:qFormat/>
    <w:uiPriority w:val="34"/>
    <w:pPr>
      <w:ind w:left="480" w:leftChars="200"/>
    </w:pPr>
  </w:style>
  <w:style w:type="character" w:customStyle="1" w:styleId="47">
    <w:name w:val="apple-converted-space"/>
    <w:basedOn w:val="8"/>
    <w:uiPriority w:val="0"/>
  </w:style>
  <w:style w:type="character" w:customStyle="1" w:styleId="48">
    <w:name w:val="註解方塊文字 字元"/>
    <w:link w:val="10"/>
    <w:semiHidden/>
    <w:uiPriority w:val="99"/>
    <w:rPr>
      <w:rFonts w:ascii="Calibri Light" w:hAnsi="Calibri Light" w:eastAsia="新細明體" w:cs="Times New Roman"/>
      <w:sz w:val="18"/>
      <w:szCs w:val="18"/>
    </w:rPr>
  </w:style>
  <w:style w:type="character" w:customStyle="1" w:styleId="49">
    <w:name w:val="頁首 字元"/>
    <w:basedOn w:val="8"/>
    <w:link w:val="12"/>
    <w:uiPriority w:val="99"/>
  </w:style>
  <w:style w:type="character" w:customStyle="1" w:styleId="50">
    <w:name w:val="頁尾 字元"/>
    <w:basedOn w:val="8"/>
    <w:link w:val="11"/>
    <w:uiPriority w:val="99"/>
  </w:style>
  <w:style w:type="paragraph" w:styleId="51">
    <w:name w:val="No Spacing"/>
    <w:qFormat/>
    <w:uiPriority w:val="1"/>
    <w:pPr>
      <w:ind w:firstLine="23"/>
      <w:jc w:val="both"/>
    </w:pPr>
    <w:rPr>
      <w:rFonts w:ascii="Times New Roman" w:hAnsi="Times New Roman" w:eastAsia="新細明體" w:cs="Times New Roman"/>
      <w:color w:val="000000"/>
      <w:lang w:val="en-US" w:eastAsia="zh-TW" w:bidi="ar-SA"/>
    </w:rPr>
  </w:style>
  <w:style w:type="paragraph" w:customStyle="1" w:styleId="52">
    <w:name w:val="Default"/>
    <w:uiPriority w:val="0"/>
    <w:pPr>
      <w:autoSpaceDE w:val="0"/>
      <w:autoSpaceDN w:val="0"/>
      <w:adjustRightInd w:val="0"/>
      <w:ind w:firstLine="23"/>
      <w:jc w:val="both"/>
    </w:pPr>
    <w:rPr>
      <w:rFonts w:ascii="標楷體" w:hAnsi="標楷體" w:eastAsia="新細明體" w:cs="標楷體"/>
      <w:color w:val="000000"/>
      <w:sz w:val="24"/>
      <w:szCs w:val="24"/>
      <w:lang w:val="en-US" w:eastAsia="zh-TW" w:bidi="ar-SA"/>
    </w:rPr>
  </w:style>
  <w:style w:type="character" w:customStyle="1" w:styleId="53">
    <w:name w:val="純文字 字元"/>
    <w:basedOn w:val="8"/>
    <w:link w:val="14"/>
    <w:uiPriority w:val="0"/>
    <w:rPr>
      <w:rFonts w:ascii="細明體" w:hAnsi="Courier New" w:eastAsia="細明體" w:cs="Courier New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2646-2985-4D8A-8CF9-F7040E00F6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40</Pages>
  <Words>3061</Words>
  <Characters>17453</Characters>
  <Lines>145</Lines>
  <Paragraphs>40</Paragraphs>
  <TotalTime>1</TotalTime>
  <ScaleCrop>false</ScaleCrop>
  <LinksUpToDate>false</LinksUpToDate>
  <CharactersWithSpaces>20474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2022-02-28T11:52:00Z</dcterms:created>
  <dc:creator>leard</dc:creator>
  <cp:lastModifiedBy>USER</cp:lastModifiedBy>
  <cp:lastPrinted>2018-11-20T02:54:00Z</cp:lastPrinted>
  <dcterms:modified xsi:type="dcterms:W3CDTF">2023-12-21T01:42:31Z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369E4DDC02074E168406250D0E2E7DE6_12</vt:lpwstr>
  </property>
</Properties>
</file>