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2B5B91">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Pr="001E290D">
        <w:rPr>
          <w:rFonts w:ascii="標楷體" w:eastAsia="標楷體" w:hAnsi="標楷體" w:cs="標楷體"/>
          <w:b/>
          <w:sz w:val="28"/>
          <w:szCs w:val="28"/>
          <w:u w:val="single"/>
        </w:rPr>
        <w:t xml:space="preserve"> </w:t>
      </w:r>
      <w:r w:rsidR="00F75AAD">
        <w:rPr>
          <w:rFonts w:ascii="標楷體" w:eastAsia="標楷體" w:hAnsi="標楷體" w:cs="標楷體" w:hint="eastAsia"/>
          <w:b/>
          <w:sz w:val="28"/>
          <w:szCs w:val="28"/>
          <w:u w:val="single"/>
        </w:rPr>
        <w:t>文山</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Pr="001E290D">
        <w:rPr>
          <w:rFonts w:ascii="標楷體" w:eastAsia="標楷體" w:hAnsi="標楷體" w:cs="標楷體"/>
          <w:b/>
          <w:sz w:val="28"/>
          <w:szCs w:val="28"/>
          <w:u w:val="single"/>
        </w:rPr>
        <w:t xml:space="preserve"> </w:t>
      </w:r>
      <w:r w:rsidR="00F75AAD">
        <w:rPr>
          <w:rFonts w:ascii="標楷體" w:eastAsia="標楷體" w:hAnsi="標楷體" w:cs="標楷體" w:hint="eastAsia"/>
          <w:b/>
          <w:sz w:val="28"/>
          <w:szCs w:val="28"/>
          <w:u w:val="single"/>
        </w:rPr>
        <w:t>1</w:t>
      </w:r>
      <w:r w:rsidR="00F75B2C">
        <w:rPr>
          <w:rFonts w:ascii="標楷體" w:eastAsia="標楷體" w:hAnsi="標楷體" w:cs="標楷體" w:hint="eastAsia"/>
          <w:b/>
          <w:sz w:val="28"/>
          <w:szCs w:val="28"/>
          <w:u w:val="single"/>
        </w:rPr>
        <w:t>1</w:t>
      </w:r>
      <w:r w:rsidR="00252F3F">
        <w:rPr>
          <w:rFonts w:ascii="標楷體" w:eastAsia="標楷體" w:hAnsi="標楷體" w:cs="標楷體" w:hint="eastAsia"/>
          <w:b/>
          <w:sz w:val="28"/>
          <w:szCs w:val="28"/>
          <w:u w:val="single"/>
        </w:rPr>
        <w:t>1</w:t>
      </w:r>
      <w:r w:rsidR="00F75AAD">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F75AAD">
        <w:rPr>
          <w:rFonts w:ascii="標楷體" w:eastAsia="標楷體" w:hAnsi="標楷體" w:cs="標楷體" w:hint="eastAsia"/>
          <w:b/>
          <w:sz w:val="28"/>
          <w:szCs w:val="28"/>
          <w:u w:val="single"/>
        </w:rPr>
        <w:t xml:space="preserve">七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F75AAD">
        <w:rPr>
          <w:rFonts w:ascii="標楷體" w:eastAsia="標楷體" w:hAnsi="標楷體" w:cs="標楷體" w:hint="eastAsia"/>
          <w:b/>
          <w:sz w:val="28"/>
          <w:szCs w:val="28"/>
          <w:u w:val="single"/>
        </w:rPr>
        <w:t>1</w:t>
      </w:r>
      <w:r w:rsidRPr="001E290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967DBF" w:rsidRPr="001E290D">
        <w:rPr>
          <w:rFonts w:ascii="標楷體" w:eastAsia="標楷體" w:hAnsi="標楷體" w:cs="標楷體" w:hint="eastAsia"/>
          <w:b/>
          <w:sz w:val="28"/>
          <w:szCs w:val="28"/>
          <w:u w:val="single"/>
        </w:rPr>
        <w:t>＿</w:t>
      </w:r>
      <w:proofErr w:type="gramEnd"/>
      <w:r w:rsidR="00F75AAD">
        <w:rPr>
          <w:rFonts w:ascii="標楷體" w:eastAsia="標楷體" w:hAnsi="標楷體" w:cs="標楷體" w:hint="eastAsia"/>
          <w:b/>
          <w:sz w:val="28"/>
          <w:szCs w:val="28"/>
          <w:u w:val="single"/>
        </w:rPr>
        <w:t>邱思敏</w:t>
      </w:r>
      <w:proofErr w:type="gramStart"/>
      <w:r w:rsidR="00967DBF" w:rsidRPr="001E290D">
        <w:rPr>
          <w:rFonts w:ascii="標楷體" w:eastAsia="標楷體" w:hAnsi="標楷體" w:cs="標楷體" w:hint="eastAsia"/>
          <w:b/>
          <w:sz w:val="28"/>
          <w:szCs w:val="28"/>
          <w:u w:val="single"/>
        </w:rPr>
        <w:t>＿＿＿＿</w:t>
      </w:r>
      <w:proofErr w:type="gramEnd"/>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D90BED">
        <w:rPr>
          <w:rFonts w:ascii="標楷體" w:eastAsia="標楷體" w:hAnsi="標楷體" w:cs="標楷體" w:hint="eastAsia"/>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F75AAD">
        <w:rPr>
          <w:rFonts w:ascii="標楷體" w:eastAsia="標楷體" w:hAnsi="標楷體" w:cs="標楷體" w:hint="eastAsia"/>
          <w:sz w:val="24"/>
          <w:szCs w:val="24"/>
        </w:rPr>
        <w:t>3</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實施(</w:t>
      </w:r>
      <w:r w:rsidR="00F75AAD">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F75AAD">
        <w:rPr>
          <w:rFonts w:ascii="標楷體" w:eastAsia="標楷體" w:hAnsi="標楷體" w:cs="標楷體" w:hint="eastAsia"/>
          <w:sz w:val="24"/>
          <w:szCs w:val="24"/>
        </w:rPr>
        <w:t>63</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F6602E"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6602E" w:rsidRPr="00EC7948" w:rsidRDefault="00D90BED" w:rsidP="00B62FC1">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A1</w:t>
            </w:r>
            <w:r w:rsidR="00F6602E" w:rsidRPr="00EC7948">
              <w:rPr>
                <w:rFonts w:ascii="標楷體" w:eastAsia="標楷體" w:hAnsi="標楷體" w:cs="新細明體" w:hint="eastAsia"/>
                <w:color w:val="auto"/>
                <w:sz w:val="24"/>
                <w:szCs w:val="24"/>
              </w:rPr>
              <w:t>身心素質與自我精進</w:t>
            </w:r>
          </w:p>
          <w:p w:rsidR="00F6602E" w:rsidRPr="00EC7948" w:rsidRDefault="00D90BED" w:rsidP="00B5253C">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2</w:t>
            </w:r>
            <w:r w:rsidR="00F6602E" w:rsidRPr="00EC7948">
              <w:rPr>
                <w:rFonts w:ascii="標楷體" w:eastAsia="標楷體" w:hAnsi="標楷體" w:hint="eastAsia"/>
                <w:color w:val="auto"/>
                <w:sz w:val="24"/>
                <w:szCs w:val="24"/>
              </w:rPr>
              <w:t>系統思考</w:t>
            </w:r>
            <w:r w:rsidR="00F6602E" w:rsidRPr="00EC7948">
              <w:rPr>
                <w:rFonts w:ascii="標楷體" w:eastAsia="標楷體" w:hAnsi="標楷體" w:cs="新細明體" w:hint="eastAsia"/>
                <w:color w:val="auto"/>
                <w:sz w:val="24"/>
                <w:szCs w:val="24"/>
              </w:rPr>
              <w:t>與解決問題</w:t>
            </w:r>
          </w:p>
          <w:p w:rsidR="00F6602E" w:rsidRPr="00EC7948" w:rsidRDefault="00F75B2C" w:rsidP="003D2C0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3</w:t>
            </w:r>
            <w:r w:rsidR="00F6602E" w:rsidRPr="00EC7948">
              <w:rPr>
                <w:rFonts w:ascii="標楷體" w:eastAsia="標楷體" w:hAnsi="標楷體" w:hint="eastAsia"/>
                <w:color w:val="auto"/>
                <w:sz w:val="24"/>
                <w:szCs w:val="24"/>
              </w:rPr>
              <w:t>規劃執行</w:t>
            </w:r>
            <w:r w:rsidR="00F6602E" w:rsidRPr="00EC7948">
              <w:rPr>
                <w:rFonts w:ascii="標楷體" w:eastAsia="標楷體" w:hAnsi="標楷體" w:cs="新細明體" w:hint="eastAsia"/>
                <w:color w:val="auto"/>
                <w:sz w:val="24"/>
                <w:szCs w:val="24"/>
              </w:rPr>
              <w:t>與創新應變</w:t>
            </w:r>
          </w:p>
          <w:p w:rsidR="00F6602E" w:rsidRPr="00EC7948" w:rsidRDefault="00D90BED" w:rsidP="0003333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符號運用</w:t>
            </w:r>
            <w:r w:rsidR="00F6602E" w:rsidRPr="00EC7948">
              <w:rPr>
                <w:rFonts w:ascii="標楷體" w:eastAsia="標楷體" w:hAnsi="標楷體" w:cs="新細明體" w:hint="eastAsia"/>
                <w:color w:val="auto"/>
                <w:sz w:val="24"/>
                <w:szCs w:val="24"/>
              </w:rPr>
              <w:t>與溝通表達</w:t>
            </w:r>
          </w:p>
          <w:p w:rsidR="00F6602E" w:rsidRPr="00EC7948" w:rsidRDefault="00D90BED" w:rsidP="00B15D5D">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B2</w:t>
            </w:r>
            <w:r w:rsidR="00F6602E" w:rsidRPr="00EC7948">
              <w:rPr>
                <w:rFonts w:ascii="標楷體" w:eastAsia="標楷體" w:hAnsi="標楷體" w:hint="eastAsia"/>
                <w:color w:val="auto"/>
                <w:sz w:val="24"/>
                <w:szCs w:val="24"/>
              </w:rPr>
              <w:t>科技資訊</w:t>
            </w:r>
            <w:r w:rsidR="00F6602E" w:rsidRPr="00EC7948">
              <w:rPr>
                <w:rFonts w:ascii="標楷體" w:eastAsia="標楷體" w:hAnsi="標楷體" w:cs="新細明體" w:hint="eastAsia"/>
                <w:color w:val="auto"/>
                <w:sz w:val="24"/>
                <w:szCs w:val="24"/>
              </w:rPr>
              <w:t>與媒體素養</w:t>
            </w:r>
          </w:p>
          <w:p w:rsidR="00F6602E" w:rsidRPr="00EC7948" w:rsidRDefault="00F75B2C" w:rsidP="001918A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B3</w:t>
            </w:r>
            <w:r w:rsidR="00F6602E" w:rsidRPr="00EC7948">
              <w:rPr>
                <w:rFonts w:ascii="標楷體" w:eastAsia="標楷體" w:hAnsi="標楷體" w:hint="eastAsia"/>
                <w:color w:val="auto"/>
                <w:sz w:val="24"/>
                <w:szCs w:val="24"/>
              </w:rPr>
              <w:t>藝術涵養</w:t>
            </w:r>
            <w:r w:rsidR="00F6602E" w:rsidRPr="00EC7948">
              <w:rPr>
                <w:rFonts w:ascii="標楷體" w:eastAsia="標楷體" w:hAnsi="標楷體" w:cs="新細明體" w:hint="eastAsia"/>
                <w:color w:val="auto"/>
                <w:sz w:val="24"/>
                <w:szCs w:val="24"/>
              </w:rPr>
              <w:t>與美感素養</w:t>
            </w:r>
          </w:p>
          <w:p w:rsidR="00F6602E" w:rsidRPr="00EC7948" w:rsidRDefault="00D90BED" w:rsidP="00871317">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道德實踐</w:t>
            </w:r>
            <w:r w:rsidR="00F6602E" w:rsidRPr="00EC7948">
              <w:rPr>
                <w:rFonts w:ascii="標楷體" w:eastAsia="標楷體" w:hAnsi="標楷體" w:cs="新細明體" w:hint="eastAsia"/>
                <w:color w:val="auto"/>
                <w:sz w:val="24"/>
                <w:szCs w:val="24"/>
              </w:rPr>
              <w:t>與公民意識</w:t>
            </w:r>
          </w:p>
          <w:p w:rsidR="00F6602E" w:rsidRPr="00EC7948" w:rsidRDefault="00D90BED" w:rsidP="00110487">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C2</w:t>
            </w:r>
            <w:r w:rsidR="00F6602E" w:rsidRPr="00EC7948">
              <w:rPr>
                <w:rFonts w:ascii="標楷體" w:eastAsia="標楷體" w:hAnsi="標楷體" w:hint="eastAsia"/>
                <w:color w:val="auto"/>
                <w:sz w:val="24"/>
                <w:szCs w:val="24"/>
              </w:rPr>
              <w:t>人際關係</w:t>
            </w:r>
            <w:r w:rsidR="00F6602E" w:rsidRPr="00EC7948">
              <w:rPr>
                <w:rFonts w:ascii="標楷體" w:eastAsia="標楷體" w:hAnsi="標楷體" w:cs="新細明體" w:hint="eastAsia"/>
                <w:color w:val="auto"/>
                <w:sz w:val="24"/>
                <w:szCs w:val="24"/>
              </w:rPr>
              <w:t>與團隊合作</w:t>
            </w:r>
          </w:p>
          <w:p w:rsidR="00F6602E" w:rsidRPr="001D3382" w:rsidRDefault="00F75B2C" w:rsidP="001D3382">
            <w:pPr>
              <w:autoSpaceDE w:val="0"/>
              <w:autoSpaceDN w:val="0"/>
              <w:adjustRightInd w:val="0"/>
              <w:rPr>
                <w:rFonts w:ascii="標楷體" w:eastAsia="標楷體" w:hAnsi="標楷體" w:cs="標楷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C3</w:t>
            </w:r>
            <w:r w:rsidR="00F6602E" w:rsidRPr="00EC7948">
              <w:rPr>
                <w:rFonts w:ascii="標楷體" w:eastAsia="標楷體" w:hAnsi="標楷體" w:hint="eastAsia"/>
                <w:color w:val="auto"/>
                <w:sz w:val="24"/>
                <w:szCs w:val="24"/>
              </w:rPr>
              <w:t>多元文化</w:t>
            </w:r>
            <w:r w:rsidR="00F6602E"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w:t>
            </w:r>
            <w:r w:rsidRPr="00D90BED">
              <w:rPr>
                <w:rFonts w:ascii="標楷體" w:eastAsia="標楷體" w:hAnsi="標楷體" w:cs="標楷體"/>
                <w:color w:val="auto"/>
                <w:sz w:val="24"/>
                <w:szCs w:val="24"/>
              </w:rPr>
              <w:t>-J-A1</w:t>
            </w:r>
            <w:r w:rsidRPr="00D90BED">
              <w:rPr>
                <w:rFonts w:ascii="標楷體" w:eastAsia="標楷體" w:hAnsi="標楷體" w:cs="標楷體" w:hint="eastAsia"/>
                <w:color w:val="auto"/>
                <w:sz w:val="24"/>
                <w:szCs w:val="24"/>
              </w:rPr>
              <w:t>能應用科學知識、方法與態度於日常生活當中。</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w:t>
            </w:r>
            <w:r w:rsidRPr="00D90BED">
              <w:rPr>
                <w:rFonts w:ascii="標楷體" w:eastAsia="標楷體" w:hAnsi="標楷體" w:cs="標楷體"/>
                <w:color w:val="auto"/>
                <w:sz w:val="24"/>
                <w:szCs w:val="24"/>
              </w:rPr>
              <w:t>-J-A2</w:t>
            </w:r>
            <w:r w:rsidRPr="00D90BED">
              <w:rPr>
                <w:rFonts w:ascii="標楷體" w:eastAsia="標楷體" w:hAnsi="標楷體" w:cs="標楷體" w:hint="eastAsia"/>
                <w:color w:val="auto"/>
                <w:sz w:val="24"/>
                <w:szCs w:val="24"/>
              </w:rPr>
              <w:t>能</w:t>
            </w:r>
            <w:proofErr w:type="gramStart"/>
            <w:r w:rsidRPr="00D90BED">
              <w:rPr>
                <w:rFonts w:ascii="標楷體" w:eastAsia="標楷體" w:hAnsi="標楷體" w:cs="標楷體" w:hint="eastAsia"/>
                <w:color w:val="auto"/>
                <w:sz w:val="24"/>
                <w:szCs w:val="24"/>
              </w:rPr>
              <w:t>將所習得</w:t>
            </w:r>
            <w:proofErr w:type="gramEnd"/>
            <w:r w:rsidRPr="00D90BED">
              <w:rPr>
                <w:rFonts w:ascii="標楷體" w:eastAsia="標楷體" w:hAnsi="標楷體" w:cs="標楷體" w:hint="eastAsia"/>
                <w:color w:val="auto"/>
                <w:sz w:val="24"/>
                <w:szCs w:val="24"/>
              </w:rPr>
              <w:t>的科學知識，連結到自己觀察到的自然現象及實驗數據，學習自我或團體探索證據、回應多元觀點，並能對問題、方法、資訊或數據的</w:t>
            </w:r>
            <w:proofErr w:type="gramStart"/>
            <w:r w:rsidRPr="00D90BED">
              <w:rPr>
                <w:rFonts w:ascii="標楷體" w:eastAsia="標楷體" w:hAnsi="標楷體" w:cs="標楷體" w:hint="eastAsia"/>
                <w:color w:val="auto"/>
                <w:sz w:val="24"/>
                <w:szCs w:val="24"/>
              </w:rPr>
              <w:t>可信性抱</w:t>
            </w:r>
            <w:proofErr w:type="gramEnd"/>
            <w:r w:rsidRPr="00D90BED">
              <w:rPr>
                <w:rFonts w:ascii="標楷體" w:eastAsia="標楷體" w:hAnsi="標楷體" w:cs="標楷體" w:hint="eastAsia"/>
                <w:color w:val="auto"/>
                <w:sz w:val="24"/>
                <w:szCs w:val="24"/>
              </w:rPr>
              <w:t>持合理的懷疑態度或進行檢核，提出問題可能的解決方案。</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自-J-A3具備從日常生活經驗中找出問題，並能根據問題特性、資源等因素，善用生活週遭的物品、器材儀器、科技設備及資源，規劃自然科學探究活動。</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J-B1能分析歸納、製作圖表、使用資訊及數學運算等方法，整理自然科學資訊或數據，並利用口語、影像、文字與圖案、繪圖或實物、科學名詞、數學公式、模型等，表達探究之過程、發現與成果、價值和限制等。</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自-J-B2能操作適合學習階段的科技設備與資源，並從學習活動、日常經驗及科技運用、自然環境、書刊及網路</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媒體中，培養相關倫理與分辨資訊之可信程度及進行各種有計畫的觀察，以獲得有助於探究和問題解決的資訊。</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自-J-C1從日常學習中，主動關心自然環境相關公共議題，尊重生命。</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w:t>
            </w:r>
            <w:r w:rsidRPr="00D90BED">
              <w:rPr>
                <w:rFonts w:ascii="標楷體" w:eastAsia="標楷體" w:hAnsi="標楷體" w:cs="標楷體"/>
                <w:color w:val="auto"/>
                <w:sz w:val="24"/>
                <w:szCs w:val="24"/>
              </w:rPr>
              <w:t>-J-C2</w:t>
            </w:r>
            <w:r w:rsidRPr="00D90BED">
              <w:rPr>
                <w:rFonts w:ascii="標楷體" w:eastAsia="標楷體" w:hAnsi="標楷體" w:cs="標楷體" w:hint="eastAsia"/>
                <w:color w:val="auto"/>
                <w:sz w:val="24"/>
                <w:szCs w:val="24"/>
              </w:rPr>
              <w:t>透過合作學習，發展與同儕溝通、共同參與、共同執行及共同發掘科學相關知識與問題解決的能力。</w:t>
            </w:r>
          </w:p>
          <w:p w:rsidR="00F6602E" w:rsidRPr="00B62FC1" w:rsidRDefault="00F6602E" w:rsidP="00D90BED">
            <w:pPr>
              <w:rPr>
                <w:rFonts w:ascii="標楷體" w:eastAsia="標楷體" w:hAnsi="標楷體" w:cs="標楷體"/>
                <w:color w:val="auto"/>
                <w:sz w:val="24"/>
                <w:szCs w:val="24"/>
              </w:rPr>
            </w:pPr>
          </w:p>
        </w:tc>
      </w:tr>
    </w:tbl>
    <w:p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p>
    <w:p w:rsidR="00564AF2" w:rsidRDefault="00A06A14" w:rsidP="001948DA">
      <w:pPr>
        <w:spacing w:line="0" w:lineRule="atLeast"/>
        <w:rPr>
          <w:rFonts w:ascii="標楷體" w:eastAsia="標楷體" w:hAnsi="標楷體" w:cs="標楷體"/>
          <w:sz w:val="24"/>
          <w:szCs w:val="24"/>
        </w:rPr>
      </w:pPr>
      <w:r w:rsidRPr="008428C0">
        <w:rPr>
          <w:rFonts w:ascii="新細明體" w:eastAsia="新細明體" w:hAnsi="新細明體"/>
          <w:noProof/>
          <w:snapToGrid w:val="0"/>
          <w:sz w:val="22"/>
        </w:rPr>
        <w:lastRenderedPageBreak/>
        <w:drawing>
          <wp:inline distT="0" distB="0" distL="0" distR="0" wp14:anchorId="19928DB7" wp14:editId="26536CF7">
            <wp:extent cx="1955800" cy="280670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2806700"/>
                    </a:xfrm>
                    <a:prstGeom prst="rect">
                      <a:avLst/>
                    </a:prstGeom>
                    <a:noFill/>
                    <a:ln>
                      <a:noFill/>
                    </a:ln>
                    <a:effectLst/>
                  </pic:spPr>
                </pic:pic>
              </a:graphicData>
            </a:graphic>
          </wp:inline>
        </w:drawing>
      </w:r>
    </w:p>
    <w:p w:rsidR="00564AF2" w:rsidRDefault="00564AF2" w:rsidP="001948DA">
      <w:pPr>
        <w:spacing w:line="0" w:lineRule="atLeast"/>
        <w:rPr>
          <w:rFonts w:ascii="標楷體" w:eastAsia="標楷體" w:hAnsi="標楷體" w:cs="標楷體"/>
          <w:sz w:val="24"/>
          <w:szCs w:val="24"/>
        </w:rPr>
      </w:pPr>
    </w:p>
    <w:p w:rsidR="00DF1E3B" w:rsidRDefault="00DF1E3B" w:rsidP="00DF1E3B">
      <w:pPr>
        <w:rPr>
          <w:rFonts w:ascii="標楷體" w:eastAsia="標楷體"/>
        </w:rPr>
      </w:pPr>
      <w:r>
        <w:rPr>
          <w:rFonts w:ascii="標楷體" w:eastAsia="標楷體" w:hint="eastAsia"/>
          <w:sz w:val="24"/>
          <w:szCs w:val="24"/>
        </w:rPr>
        <w:t>五、本學期達成之學生圖像素養指標：(打V處為本課程計畫達成之素養指標)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1276"/>
        <w:gridCol w:w="1275"/>
        <w:gridCol w:w="568"/>
        <w:gridCol w:w="1290"/>
        <w:gridCol w:w="836"/>
      </w:tblGrid>
      <w:tr w:rsidR="00DF1E3B" w:rsidTr="00DF1E3B">
        <w:trPr>
          <w:trHeight w:val="416"/>
        </w:trPr>
        <w:tc>
          <w:tcPr>
            <w:tcW w:w="1271"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圖像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向度</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素養指標</w:t>
            </w:r>
          </w:p>
        </w:tc>
      </w:tr>
      <w:tr w:rsidR="00DF1E3B" w:rsidTr="00DF1E3B">
        <w:trPr>
          <w:trHeight w:val="210"/>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陽光</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正向健康</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正向</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健康</w:t>
            </w:r>
          </w:p>
        </w:tc>
      </w:tr>
      <w:tr w:rsidR="00DF1E3B" w:rsidTr="00DF1E3B">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1.</w:t>
            </w:r>
            <w:r>
              <w:rPr>
                <w:rFonts w:eastAsia="標楷體" w:hint="eastAsia"/>
              </w:rPr>
              <w:t>關懷尊重</w:t>
            </w:r>
          </w:p>
        </w:tc>
        <w:tc>
          <w:tcPr>
            <w:tcW w:w="568"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r>
              <w:rPr>
                <w:rFonts w:ascii="標楷體" w:eastAsia="標楷體" w:hint="eastAsia"/>
                <w:sz w:val="24"/>
                <w:szCs w:val="24"/>
              </w:rPr>
              <w:t>V</w:t>
            </w:r>
          </w:p>
        </w:tc>
        <w:tc>
          <w:tcPr>
            <w:tcW w:w="1290"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1.</w:t>
            </w:r>
            <w:r>
              <w:rPr>
                <w:rFonts w:eastAsia="標楷體" w:hint="eastAsia"/>
              </w:rPr>
              <w:t>身心平衡</w:t>
            </w:r>
          </w:p>
        </w:tc>
        <w:tc>
          <w:tcPr>
            <w:tcW w:w="836"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p>
        </w:tc>
      </w:tr>
      <w:tr w:rsidR="00DF1E3B" w:rsidTr="00DF1E3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2.</w:t>
            </w:r>
            <w:r>
              <w:rPr>
                <w:rFonts w:eastAsia="標楷體" w:hint="eastAsia"/>
              </w:rPr>
              <w:t>正面思考</w:t>
            </w:r>
          </w:p>
        </w:tc>
        <w:tc>
          <w:tcPr>
            <w:tcW w:w="568"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r>
              <w:rPr>
                <w:rFonts w:ascii="標楷體" w:eastAsia="標楷體" w:hint="eastAsia"/>
                <w:sz w:val="24"/>
                <w:szCs w:val="24"/>
              </w:rPr>
              <w:t>V</w:t>
            </w:r>
          </w:p>
        </w:tc>
        <w:tc>
          <w:tcPr>
            <w:tcW w:w="1290"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2.</w:t>
            </w:r>
            <w:r>
              <w:rPr>
                <w:rFonts w:eastAsia="標楷體" w:hint="eastAsia"/>
              </w:rPr>
              <w:t>快樂生活</w:t>
            </w:r>
          </w:p>
        </w:tc>
        <w:tc>
          <w:tcPr>
            <w:tcW w:w="836"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p>
        </w:tc>
      </w:tr>
      <w:tr w:rsidR="00DF1E3B" w:rsidTr="00DF1E3B">
        <w:trPr>
          <w:trHeight w:val="150"/>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飛鷹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宏觀卓越</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宏觀</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卓越</w:t>
            </w:r>
          </w:p>
        </w:tc>
      </w:tr>
      <w:tr w:rsidR="00DF1E3B" w:rsidTr="00DF1E3B">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1.</w:t>
            </w:r>
            <w:r>
              <w:rPr>
                <w:rFonts w:eastAsia="標楷體" w:hint="eastAsia"/>
              </w:rPr>
              <w:t>溝通表達</w:t>
            </w:r>
          </w:p>
        </w:tc>
        <w:tc>
          <w:tcPr>
            <w:tcW w:w="568"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r>
              <w:rPr>
                <w:rFonts w:ascii="標楷體" w:eastAsia="標楷體" w:hint="eastAsia"/>
                <w:sz w:val="24"/>
                <w:szCs w:val="24"/>
              </w:rPr>
              <w:t>V</w:t>
            </w:r>
          </w:p>
        </w:tc>
        <w:tc>
          <w:tcPr>
            <w:tcW w:w="1290"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1.</w:t>
            </w:r>
            <w:r>
              <w:rPr>
                <w:rFonts w:eastAsia="標楷體" w:hint="eastAsia"/>
              </w:rPr>
              <w:t>靈活創新</w:t>
            </w:r>
          </w:p>
        </w:tc>
        <w:tc>
          <w:tcPr>
            <w:tcW w:w="836"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p>
        </w:tc>
      </w:tr>
      <w:tr w:rsidR="00DF1E3B" w:rsidTr="00DF1E3B">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2.</w:t>
            </w:r>
            <w:r>
              <w:rPr>
                <w:rFonts w:eastAsia="標楷體" w:hint="eastAsia"/>
              </w:rPr>
              <w:t>放眼國際</w:t>
            </w:r>
          </w:p>
        </w:tc>
        <w:tc>
          <w:tcPr>
            <w:tcW w:w="568"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2.</w:t>
            </w:r>
            <w:r>
              <w:rPr>
                <w:rFonts w:eastAsia="標楷體" w:hint="eastAsia"/>
              </w:rPr>
              <w:t>追求榮譽</w:t>
            </w:r>
          </w:p>
        </w:tc>
        <w:tc>
          <w:tcPr>
            <w:tcW w:w="836"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p>
        </w:tc>
      </w:tr>
      <w:tr w:rsidR="00DF1E3B" w:rsidTr="00DF1E3B">
        <w:trPr>
          <w:trHeight w:val="264"/>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碧水</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適性學習</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適性</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學習</w:t>
            </w:r>
          </w:p>
        </w:tc>
      </w:tr>
      <w:tr w:rsidR="00DF1E3B" w:rsidTr="00DF1E3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1.</w:t>
            </w:r>
            <w:r>
              <w:rPr>
                <w:rFonts w:eastAsia="標楷體" w:hint="eastAsia"/>
              </w:rPr>
              <w:t>欣賞接納</w:t>
            </w:r>
          </w:p>
        </w:tc>
        <w:tc>
          <w:tcPr>
            <w:tcW w:w="568"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r>
              <w:rPr>
                <w:rFonts w:ascii="標楷體" w:eastAsia="標楷體" w:hint="eastAsia"/>
                <w:sz w:val="24"/>
                <w:szCs w:val="24"/>
              </w:rPr>
              <w:t>V</w:t>
            </w:r>
          </w:p>
        </w:tc>
        <w:tc>
          <w:tcPr>
            <w:tcW w:w="1290"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1.</w:t>
            </w:r>
            <w:r>
              <w:rPr>
                <w:rFonts w:eastAsia="標楷體" w:hint="eastAsia"/>
              </w:rPr>
              <w:t>終身學習</w:t>
            </w:r>
          </w:p>
        </w:tc>
        <w:tc>
          <w:tcPr>
            <w:tcW w:w="836"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r>
              <w:rPr>
                <w:rFonts w:ascii="標楷體" w:eastAsia="標楷體" w:hint="eastAsia"/>
                <w:sz w:val="24"/>
                <w:szCs w:val="24"/>
              </w:rPr>
              <w:t>V</w:t>
            </w:r>
          </w:p>
        </w:tc>
      </w:tr>
      <w:tr w:rsidR="00DF1E3B" w:rsidTr="00DF1E3B">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2.</w:t>
            </w:r>
            <w:proofErr w:type="gramStart"/>
            <w:r>
              <w:rPr>
                <w:rFonts w:eastAsia="標楷體" w:hint="eastAsia"/>
              </w:rPr>
              <w:t>適性揚才</w:t>
            </w:r>
            <w:proofErr w:type="gramEnd"/>
          </w:p>
        </w:tc>
        <w:tc>
          <w:tcPr>
            <w:tcW w:w="568"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2.</w:t>
            </w:r>
            <w:proofErr w:type="gramStart"/>
            <w:r>
              <w:rPr>
                <w:rFonts w:eastAsia="標楷體" w:hint="eastAsia"/>
              </w:rPr>
              <w:t>活學活用</w:t>
            </w:r>
            <w:proofErr w:type="gramEnd"/>
          </w:p>
        </w:tc>
        <w:tc>
          <w:tcPr>
            <w:tcW w:w="836"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p>
        </w:tc>
      </w:tr>
      <w:tr w:rsidR="00DF1E3B" w:rsidTr="00DF1E3B">
        <w:trPr>
          <w:trHeight w:val="255"/>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獅子</w:t>
            </w:r>
            <w:r>
              <w:rPr>
                <w:rFonts w:eastAsia="標楷體"/>
              </w:rPr>
              <w:t xml:space="preserve">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領導勇敢</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領導</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hint="eastAsia"/>
              </w:rPr>
              <w:t>勇敢</w:t>
            </w:r>
          </w:p>
        </w:tc>
      </w:tr>
      <w:tr w:rsidR="00DF1E3B" w:rsidTr="00DF1E3B">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1.</w:t>
            </w:r>
            <w:r>
              <w:rPr>
                <w:rFonts w:eastAsia="標楷體" w:hint="eastAsia"/>
              </w:rPr>
              <w:t>解決問題</w:t>
            </w:r>
          </w:p>
        </w:tc>
        <w:tc>
          <w:tcPr>
            <w:tcW w:w="568"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r>
              <w:rPr>
                <w:rFonts w:ascii="標楷體" w:eastAsia="標楷體" w:hint="eastAsia"/>
                <w:sz w:val="24"/>
                <w:szCs w:val="24"/>
              </w:rPr>
              <w:t>V</w:t>
            </w:r>
          </w:p>
        </w:tc>
        <w:tc>
          <w:tcPr>
            <w:tcW w:w="1290"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1.</w:t>
            </w:r>
            <w:r>
              <w:rPr>
                <w:rFonts w:eastAsia="標楷體" w:hint="eastAsia"/>
              </w:rPr>
              <w:t>自信創新</w:t>
            </w:r>
          </w:p>
        </w:tc>
        <w:tc>
          <w:tcPr>
            <w:tcW w:w="836"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p>
        </w:tc>
      </w:tr>
      <w:tr w:rsidR="00DF1E3B" w:rsidTr="00DF1E3B">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E3B" w:rsidRDefault="00DF1E3B">
            <w:pPr>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2.</w:t>
            </w:r>
            <w:r>
              <w:rPr>
                <w:rFonts w:eastAsia="標楷體" w:hint="eastAsia"/>
              </w:rPr>
              <w:t>獨立思考</w:t>
            </w:r>
          </w:p>
        </w:tc>
        <w:tc>
          <w:tcPr>
            <w:tcW w:w="568"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r>
              <w:rPr>
                <w:rFonts w:ascii="標楷體" w:eastAsia="標楷體" w:hint="eastAsia"/>
                <w:sz w:val="24"/>
                <w:szCs w:val="24"/>
              </w:rPr>
              <w:t>V</w:t>
            </w:r>
          </w:p>
        </w:tc>
        <w:tc>
          <w:tcPr>
            <w:tcW w:w="1290" w:type="dxa"/>
            <w:tcBorders>
              <w:top w:val="single" w:sz="4" w:space="0" w:color="auto"/>
              <w:left w:val="single" w:sz="4" w:space="0" w:color="auto"/>
              <w:bottom w:val="single" w:sz="4" w:space="0" w:color="auto"/>
              <w:right w:val="single" w:sz="4" w:space="0" w:color="auto"/>
            </w:tcBorders>
            <w:vAlign w:val="center"/>
            <w:hideMark/>
          </w:tcPr>
          <w:p w:rsidR="00DF1E3B" w:rsidRDefault="00DF1E3B">
            <w:pPr>
              <w:spacing w:line="0" w:lineRule="atLeast"/>
              <w:jc w:val="center"/>
              <w:rPr>
                <w:rFonts w:eastAsia="標楷體"/>
              </w:rPr>
            </w:pPr>
            <w:r>
              <w:rPr>
                <w:rFonts w:eastAsia="標楷體"/>
              </w:rPr>
              <w:t>2.</w:t>
            </w:r>
            <w:r>
              <w:rPr>
                <w:rFonts w:eastAsia="標楷體" w:hint="eastAsia"/>
              </w:rPr>
              <w:t>勇於承擔</w:t>
            </w:r>
          </w:p>
        </w:tc>
        <w:tc>
          <w:tcPr>
            <w:tcW w:w="836" w:type="dxa"/>
            <w:tcBorders>
              <w:top w:val="single" w:sz="4" w:space="0" w:color="auto"/>
              <w:left w:val="single" w:sz="4" w:space="0" w:color="auto"/>
              <w:bottom w:val="single" w:sz="4" w:space="0" w:color="auto"/>
              <w:right w:val="single" w:sz="4" w:space="0" w:color="auto"/>
            </w:tcBorders>
            <w:vAlign w:val="center"/>
          </w:tcPr>
          <w:p w:rsidR="00DF1E3B" w:rsidRDefault="00DF1E3B">
            <w:pPr>
              <w:spacing w:line="0" w:lineRule="atLeast"/>
              <w:jc w:val="center"/>
              <w:rPr>
                <w:rFonts w:eastAsia="標楷體"/>
              </w:rPr>
            </w:pPr>
          </w:p>
        </w:tc>
      </w:tr>
    </w:tbl>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DF1E3B" w:rsidRDefault="00DF1E3B" w:rsidP="00DF1E3B">
      <w:pPr>
        <w:spacing w:line="0" w:lineRule="atLeast"/>
        <w:rPr>
          <w:rFonts w:ascii="標楷體" w:eastAsia="標楷體" w:hAnsi="標楷體"/>
        </w:rPr>
      </w:pPr>
    </w:p>
    <w:p w:rsidR="00607D91" w:rsidRDefault="00607D91" w:rsidP="00C458A6">
      <w:pPr>
        <w:ind w:firstLine="0"/>
        <w:rPr>
          <w:rFonts w:ascii="標楷體" w:eastAsia="標楷體" w:hAnsi="標楷體" w:cs="標楷體"/>
          <w:sz w:val="24"/>
          <w:szCs w:val="24"/>
        </w:rPr>
      </w:pPr>
    </w:p>
    <w:p w:rsidR="00D37619" w:rsidRPr="00C453F2" w:rsidRDefault="00C458A6" w:rsidP="00DF1E3B">
      <w:pPr>
        <w:rPr>
          <w:rFonts w:ascii="標楷體" w:eastAsia="標楷體" w:hAnsi="標楷體" w:cs="標楷體"/>
          <w:color w:val="FF0000"/>
          <w:sz w:val="24"/>
          <w:szCs w:val="24"/>
        </w:rPr>
      </w:pPr>
      <w:r>
        <w:rPr>
          <w:rFonts w:ascii="標楷體" w:eastAsia="標楷體" w:hAnsi="標楷體" w:cs="標楷體"/>
          <w:sz w:val="24"/>
          <w:szCs w:val="24"/>
        </w:rPr>
        <w:br w:type="page"/>
      </w:r>
      <w:r w:rsidR="00DF1E3B">
        <w:rPr>
          <w:rFonts w:ascii="標楷體" w:eastAsia="標楷體" w:hAnsi="標楷體" w:cs="標楷體" w:hint="eastAsia"/>
          <w:sz w:val="24"/>
          <w:szCs w:val="24"/>
        </w:rPr>
        <w:lastRenderedPageBreak/>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559"/>
        <w:gridCol w:w="1559"/>
        <w:gridCol w:w="2977"/>
        <w:gridCol w:w="709"/>
        <w:gridCol w:w="2268"/>
        <w:gridCol w:w="1417"/>
        <w:gridCol w:w="1559"/>
        <w:gridCol w:w="1784"/>
      </w:tblGrid>
      <w:tr w:rsidR="00F6602E" w:rsidRPr="002026C7" w:rsidTr="00B2365E">
        <w:trPr>
          <w:trHeight w:val="278"/>
          <w:jc w:val="center"/>
        </w:trPr>
        <w:tc>
          <w:tcPr>
            <w:tcW w:w="1247" w:type="dxa"/>
            <w:vMerge w:val="restart"/>
            <w:tcBorders>
              <w:top w:val="single" w:sz="8" w:space="0" w:color="000000"/>
              <w:left w:val="single" w:sz="8" w:space="0" w:color="000000"/>
              <w:right w:val="single" w:sz="8" w:space="0" w:color="000000"/>
            </w:tcBorders>
            <w:vAlign w:val="center"/>
          </w:tcPr>
          <w:p w:rsidR="00F6602E" w:rsidRPr="002026C7"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118" w:type="dxa"/>
            <w:gridSpan w:val="2"/>
            <w:tcBorders>
              <w:top w:val="single" w:sz="8" w:space="0" w:color="000000"/>
              <w:left w:val="single" w:sz="8" w:space="0" w:color="000000"/>
              <w:bottom w:val="single" w:sz="8" w:space="0" w:color="000000"/>
              <w:right w:val="single" w:sz="8" w:space="0" w:color="000000"/>
            </w:tcBorders>
          </w:tcPr>
          <w:p w:rsidR="00F6602E" w:rsidRPr="002026C7"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F6602E" w:rsidRPr="002026C7"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F6602E" w:rsidRPr="002026C7"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F6602E" w:rsidRPr="002026C7"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F6602E" w:rsidRPr="002026C7"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F6602E" w:rsidRPr="002026C7"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F6602E" w:rsidRPr="002026C7" w:rsidRDefault="00F75AAD"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備註</w:t>
            </w:r>
          </w:p>
        </w:tc>
      </w:tr>
      <w:tr w:rsidR="00330675" w:rsidRPr="002026C7" w:rsidTr="00FC410F">
        <w:trPr>
          <w:trHeight w:val="278"/>
          <w:jc w:val="center"/>
        </w:trPr>
        <w:tc>
          <w:tcPr>
            <w:tcW w:w="1247" w:type="dxa"/>
            <w:vMerge/>
            <w:tcBorders>
              <w:left w:val="single" w:sz="8" w:space="0" w:color="000000"/>
              <w:bottom w:val="single" w:sz="8" w:space="0" w:color="000000"/>
              <w:right w:val="single" w:sz="8" w:space="0" w:color="000000"/>
            </w:tcBorders>
            <w:vAlign w:val="center"/>
          </w:tcPr>
          <w:p w:rsidR="00330675" w:rsidRPr="002026C7"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330675" w:rsidRPr="00F83476" w:rsidRDefault="00330675" w:rsidP="00E37533">
            <w:pPr>
              <w:spacing w:line="240" w:lineRule="atLeast"/>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330675" w:rsidRPr="00F83476" w:rsidRDefault="00330675" w:rsidP="00E37533">
            <w:pPr>
              <w:spacing w:line="240" w:lineRule="atLeast"/>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330675" w:rsidRPr="002026C7"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330675" w:rsidRPr="002026C7"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330675" w:rsidRPr="002026C7"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330675" w:rsidRPr="002026C7"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330675" w:rsidRPr="002026C7"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330675" w:rsidRPr="002026C7"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252F3F"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bookmarkStart w:id="0" w:name="_GoBack" w:colFirst="0" w:colLast="0"/>
            <w:r w:rsidRPr="00CF4282">
              <w:rPr>
                <w:rFonts w:ascii="標楷體" w:eastAsia="標楷體" w:hAnsi="標楷體" w:cs="標楷體"/>
                <w:color w:val="auto"/>
                <w:szCs w:val="24"/>
              </w:rPr>
              <w:t>第一</w:t>
            </w:r>
            <w:proofErr w:type="gramStart"/>
            <w:r w:rsidRPr="00CF4282">
              <w:rPr>
                <w:rFonts w:ascii="標楷體" w:eastAsia="標楷體" w:hAnsi="標楷體" w:cs="標楷體"/>
                <w:color w:val="auto"/>
                <w:szCs w:val="24"/>
              </w:rPr>
              <w:t>週</w:t>
            </w:r>
            <w:proofErr w:type="gramEnd"/>
          </w:p>
          <w:p w:rsidR="00252F3F" w:rsidRDefault="00252F3F" w:rsidP="00252F3F">
            <w:pPr>
              <w:jc w:val="center"/>
              <w:rPr>
                <w:rFonts w:ascii="標楷體" w:eastAsia="標楷體" w:hAnsi="標楷體" w:cs="標楷體"/>
                <w:color w:val="auto"/>
                <w:szCs w:val="24"/>
              </w:rPr>
            </w:pPr>
            <w:r>
              <w:rPr>
                <w:rFonts w:ascii="標楷體" w:eastAsia="標楷體" w:hAnsi="標楷體" w:cs="標楷體" w:hint="eastAsia"/>
                <w:color w:val="auto"/>
                <w:szCs w:val="24"/>
              </w:rPr>
              <w:t>8/29-9/2</w:t>
            </w:r>
          </w:p>
          <w:p w:rsidR="00252F3F" w:rsidRPr="00CF4282" w:rsidRDefault="00252F3F" w:rsidP="00252F3F">
            <w:pPr>
              <w:jc w:val="center"/>
              <w:rPr>
                <w:rFonts w:ascii="標楷體" w:eastAsia="標楷體" w:hAnsi="標楷體" w:cs="標楷體"/>
                <w:color w:val="auto"/>
                <w:szCs w:val="24"/>
              </w:rPr>
            </w:pPr>
            <w:r w:rsidRPr="009E0325">
              <w:rPr>
                <w:rFonts w:ascii="標楷體" w:eastAsia="標楷體" w:hAnsi="標楷體" w:cs="標楷體" w:hint="eastAsia"/>
                <w:color w:val="FF0000"/>
                <w:sz w:val="18"/>
                <w:szCs w:val="18"/>
              </w:rPr>
              <w:t>(8/30暫定開學日)</w:t>
            </w:r>
          </w:p>
        </w:tc>
        <w:tc>
          <w:tcPr>
            <w:tcW w:w="1559" w:type="dxa"/>
            <w:tcBorders>
              <w:top w:val="single" w:sz="8" w:space="0" w:color="000000"/>
              <w:left w:val="single" w:sz="8" w:space="0" w:color="000000"/>
              <w:bottom w:val="single" w:sz="8" w:space="0" w:color="000000"/>
              <w:right w:val="single" w:sz="8" w:space="0" w:color="000000"/>
            </w:tcBorders>
          </w:tcPr>
          <w:p w:rsidR="00252F3F" w:rsidRPr="00A25173" w:rsidRDefault="00252F3F" w:rsidP="00252F3F">
            <w:pPr>
              <w:snapToGrid w:val="0"/>
              <w:rPr>
                <w:rFonts w:ascii="新細明體" w:eastAsia="新細明體" w:hAnsi="新細明體"/>
                <w:snapToGrid w:val="0"/>
                <w:sz w:val="16"/>
                <w:szCs w:val="16"/>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A25173" w:rsidRDefault="00252F3F" w:rsidP="00252F3F">
            <w:pPr>
              <w:snapToGrid w:val="0"/>
              <w:rPr>
                <w:rFonts w:ascii="標楷體" w:eastAsia="標楷體" w:hAnsi="標楷體"/>
                <w:snapToGrid w:val="0"/>
                <w:sz w:val="16"/>
                <w:szCs w:val="16"/>
              </w:rPr>
            </w:pPr>
            <w:r w:rsidRPr="00A25173">
              <w:rPr>
                <w:rFonts w:ascii="標楷體" w:eastAsia="標楷體" w:hAnsi="標楷體"/>
                <w:snapToGrid w:val="0"/>
                <w:sz w:val="16"/>
                <w:szCs w:val="16"/>
              </w:rPr>
              <w:t>po-</w:t>
            </w:r>
            <w:r w:rsidRPr="00A25173">
              <w:rPr>
                <w:rFonts w:ascii="標楷體" w:eastAsia="標楷體" w:hAnsi="標楷體" w:hint="eastAsia"/>
                <w:snapToGrid w:val="0"/>
                <w:sz w:val="16"/>
                <w:szCs w:val="16"/>
              </w:rPr>
              <w:t>Ⅳ</w:t>
            </w:r>
            <w:r w:rsidRPr="00A25173">
              <w:rPr>
                <w:rFonts w:ascii="標楷體" w:eastAsia="標楷體" w:hAnsi="標楷體"/>
                <w:snapToGrid w:val="0"/>
                <w:sz w:val="16"/>
                <w:szCs w:val="16"/>
              </w:rPr>
              <w:t>-1</w:t>
            </w:r>
            <w:r w:rsidRPr="00A25173">
              <w:rPr>
                <w:rFonts w:ascii="標楷體" w:eastAsia="標楷體" w:hAnsi="標楷體" w:hint="eastAsia"/>
                <w:snapToGrid w:val="0"/>
                <w:sz w:val="16"/>
                <w:szCs w:val="16"/>
              </w:rPr>
              <w:t>:能從學習活動、日常經驗及科技運用、自然環境、書刊及網路媒體中，進行各種有計畫的觀察，進而能察覺問題。</w:t>
            </w:r>
          </w:p>
          <w:p w:rsidR="00252F3F" w:rsidRPr="00A25173" w:rsidRDefault="00252F3F" w:rsidP="00252F3F">
            <w:pPr>
              <w:pStyle w:val="Default"/>
              <w:spacing w:line="240" w:lineRule="atLeast"/>
              <w:jc w:val="left"/>
              <w:rPr>
                <w:rFonts w:eastAsia="標楷體"/>
                <w:color w:val="FF0000"/>
              </w:rPr>
            </w:pPr>
            <w:r w:rsidRPr="00A25173">
              <w:rPr>
                <w:rFonts w:eastAsia="標楷體"/>
                <w:snapToGrid w:val="0"/>
                <w:sz w:val="16"/>
                <w:szCs w:val="16"/>
              </w:rPr>
              <w:t>po-</w:t>
            </w:r>
            <w:r w:rsidRPr="00A25173">
              <w:rPr>
                <w:rFonts w:eastAsia="標楷體" w:hint="eastAsia"/>
                <w:snapToGrid w:val="0"/>
                <w:sz w:val="16"/>
                <w:szCs w:val="16"/>
              </w:rPr>
              <w:t>Ⅳ</w:t>
            </w:r>
            <w:r w:rsidRPr="00A25173">
              <w:rPr>
                <w:rFonts w:eastAsia="標楷體"/>
                <w:snapToGrid w:val="0"/>
                <w:sz w:val="16"/>
                <w:szCs w:val="16"/>
              </w:rPr>
              <w:t>-2</w:t>
            </w:r>
            <w:r w:rsidRPr="00A25173">
              <w:rPr>
                <w:rFonts w:eastAsia="標楷體" w:hint="eastAsia"/>
                <w:snapToGrid w:val="0"/>
                <w:sz w:val="16"/>
                <w:szCs w:val="16"/>
              </w:rPr>
              <w:t>:能辨別適合科學探究或適合以科學方式尋求解決的問題（或假說），並能依據觀察、蒐集資料、閱讀、思考、討論等，提出適宜探究之問題。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A25173" w:rsidRDefault="00252F3F" w:rsidP="00252F3F">
            <w:pPr>
              <w:snapToGrid w:val="0"/>
              <w:jc w:val="left"/>
              <w:rPr>
                <w:rFonts w:ascii="標楷體" w:eastAsia="標楷體" w:hAnsi="標楷體"/>
                <w:sz w:val="16"/>
                <w:szCs w:val="16"/>
              </w:rPr>
            </w:pPr>
            <w:r w:rsidRPr="00A25173">
              <w:rPr>
                <w:rFonts w:ascii="標楷體" w:eastAsia="標楷體" w:hAnsi="標楷體" w:hint="eastAsia"/>
                <w:snapToGrid w:val="0"/>
                <w:sz w:val="16"/>
                <w:szCs w:val="16"/>
              </w:rPr>
              <w:t>緒論：科學方法、進入實驗室</w:t>
            </w:r>
            <w:r w:rsidRPr="00A25173">
              <w:rPr>
                <w:rFonts w:ascii="標楷體" w:eastAsia="標楷體" w:hAnsi="標楷體"/>
                <w:snapToGrid w:val="0"/>
                <w:sz w:val="16"/>
                <w:szCs w:val="16"/>
              </w:rPr>
              <w:br/>
            </w:r>
            <w:r w:rsidRPr="00A25173">
              <w:rPr>
                <w:rFonts w:ascii="標楷體" w:eastAsia="標楷體" w:hAnsi="標楷體" w:hint="eastAsia"/>
                <w:sz w:val="16"/>
                <w:szCs w:val="16"/>
              </w:rPr>
              <w:t>1.可舉學生熟悉的偵探情節或影片，來說明解決問題有一既定流程。</w:t>
            </w:r>
          </w:p>
          <w:p w:rsidR="00252F3F" w:rsidRPr="00A25173" w:rsidRDefault="00252F3F" w:rsidP="00252F3F">
            <w:pPr>
              <w:snapToGrid w:val="0"/>
              <w:rPr>
                <w:rFonts w:ascii="標楷體" w:eastAsia="標楷體" w:hAnsi="標楷體"/>
                <w:sz w:val="16"/>
                <w:szCs w:val="16"/>
              </w:rPr>
            </w:pPr>
            <w:r w:rsidRPr="00A25173">
              <w:rPr>
                <w:rFonts w:ascii="標楷體" w:eastAsia="標楷體" w:hAnsi="標楷體" w:hint="eastAsia"/>
                <w:sz w:val="16"/>
                <w:szCs w:val="16"/>
              </w:rPr>
              <w:t>2.說明科學是一種生活態度，與其背誦流程，不如以大量學生生活中的問題解決範例來進行說明。</w:t>
            </w:r>
          </w:p>
          <w:p w:rsidR="00252F3F" w:rsidRPr="00A25173" w:rsidRDefault="00252F3F" w:rsidP="00252F3F">
            <w:pPr>
              <w:snapToGrid w:val="0"/>
              <w:rPr>
                <w:rFonts w:ascii="標楷體" w:eastAsia="標楷體" w:hAnsi="標楷體"/>
                <w:sz w:val="16"/>
                <w:szCs w:val="16"/>
              </w:rPr>
            </w:pPr>
            <w:r w:rsidRPr="00A25173">
              <w:rPr>
                <w:rFonts w:ascii="標楷體" w:eastAsia="標楷體" w:hAnsi="標楷體" w:hint="eastAsia"/>
                <w:sz w:val="16"/>
                <w:szCs w:val="16"/>
              </w:rPr>
              <w:t>3.舉例說明如何找出適當的操縱的變因，並討論如何將控制的變因維持不變或是將誤差降至最低（平均值、增加樣本數等）。</w:t>
            </w:r>
          </w:p>
          <w:p w:rsidR="00252F3F" w:rsidRPr="00A25173" w:rsidRDefault="00252F3F" w:rsidP="00252F3F">
            <w:pPr>
              <w:spacing w:line="240" w:lineRule="atLeast"/>
              <w:rPr>
                <w:rFonts w:ascii="標楷體" w:eastAsia="標楷體" w:hAnsi="標楷體"/>
                <w:sz w:val="16"/>
                <w:szCs w:val="16"/>
              </w:rPr>
            </w:pPr>
            <w:r w:rsidRPr="00A25173">
              <w:rPr>
                <w:rFonts w:ascii="標楷體" w:eastAsia="標楷體" w:hAnsi="標楷體" w:hint="eastAsia"/>
                <w:sz w:val="16"/>
                <w:szCs w:val="16"/>
              </w:rPr>
              <w:t>4.舉例說明如何設計實驗與區分實驗組及對照組，若時間足夠可再說明數據的類型與設計實驗應注意的事項。</w:t>
            </w:r>
            <w:r w:rsidRPr="00A25173">
              <w:rPr>
                <w:rFonts w:ascii="標楷體" w:eastAsia="標楷體" w:hAnsi="標楷體"/>
                <w:sz w:val="16"/>
                <w:szCs w:val="16"/>
              </w:rPr>
              <w:br/>
            </w:r>
            <w:r w:rsidRPr="00A25173">
              <w:rPr>
                <w:rFonts w:ascii="標楷體" w:eastAsia="標楷體" w:hAnsi="標楷體" w:hint="eastAsia"/>
                <w:sz w:val="16"/>
                <w:szCs w:val="16"/>
              </w:rPr>
              <w:t>5.可抽問狀況題，檢測學生對實驗安全的了解。日後進行實驗時須再次提醒相關注意事項，以加強印象。</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A25173" w:rsidRDefault="00252F3F" w:rsidP="00252F3F">
            <w:pPr>
              <w:spacing w:line="240" w:lineRule="atLeast"/>
              <w:ind w:left="317" w:hanging="317"/>
              <w:jc w:val="left"/>
              <w:rPr>
                <w:rFonts w:ascii="標楷體" w:eastAsia="標楷體" w:hAnsi="標楷體" w:cs="標楷體"/>
                <w:color w:val="000000" w:themeColor="text1"/>
                <w:sz w:val="24"/>
                <w:szCs w:val="24"/>
              </w:rPr>
            </w:pPr>
            <w:r w:rsidRPr="00A25173">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A25173" w:rsidRDefault="00252F3F" w:rsidP="00252F3F">
            <w:pPr>
              <w:snapToGrid w:val="0"/>
              <w:rPr>
                <w:rFonts w:ascii="標楷體" w:eastAsia="標楷體" w:hAnsi="標楷體"/>
                <w:sz w:val="16"/>
                <w:szCs w:val="16"/>
              </w:rPr>
            </w:pPr>
            <w:r w:rsidRPr="00A25173">
              <w:rPr>
                <w:rFonts w:ascii="標楷體" w:eastAsia="標楷體" w:hAnsi="標楷體" w:hint="eastAsia"/>
                <w:sz w:val="16"/>
                <w:szCs w:val="16"/>
              </w:rPr>
              <w:t>1.教學動畫。</w:t>
            </w:r>
          </w:p>
          <w:p w:rsidR="00252F3F" w:rsidRPr="00A25173" w:rsidRDefault="00252F3F" w:rsidP="00252F3F">
            <w:pPr>
              <w:snapToGrid w:val="0"/>
              <w:rPr>
                <w:rFonts w:ascii="標楷體" w:eastAsia="標楷體" w:hAnsi="標楷體"/>
                <w:sz w:val="16"/>
                <w:szCs w:val="16"/>
              </w:rPr>
            </w:pPr>
            <w:r w:rsidRPr="00A25173">
              <w:rPr>
                <w:rFonts w:ascii="標楷體" w:eastAsia="標楷體" w:hAnsi="標楷體" w:hint="eastAsia"/>
                <w:sz w:val="16"/>
                <w:szCs w:val="16"/>
              </w:rPr>
              <w:t>2.科學方法互動圖卡。</w:t>
            </w:r>
          </w:p>
          <w:p w:rsidR="00252F3F" w:rsidRPr="00A25173" w:rsidRDefault="00252F3F" w:rsidP="00252F3F">
            <w:pPr>
              <w:snapToGrid w:val="0"/>
              <w:rPr>
                <w:rFonts w:ascii="標楷體" w:eastAsia="標楷體" w:hAnsi="標楷體"/>
                <w:sz w:val="16"/>
                <w:szCs w:val="16"/>
              </w:rPr>
            </w:pPr>
            <w:r w:rsidRPr="00A25173">
              <w:rPr>
                <w:rFonts w:ascii="標楷體" w:eastAsia="標楷體" w:hAnsi="標楷體" w:hint="eastAsia"/>
                <w:sz w:val="16"/>
                <w:szCs w:val="16"/>
              </w:rPr>
              <w:t>3.預約實驗室。</w:t>
            </w:r>
          </w:p>
          <w:p w:rsidR="00252F3F" w:rsidRPr="00A25173" w:rsidRDefault="00252F3F" w:rsidP="00252F3F">
            <w:pPr>
              <w:snapToGrid w:val="0"/>
              <w:rPr>
                <w:rFonts w:ascii="標楷體" w:eastAsia="標楷體" w:hAnsi="標楷體"/>
                <w:sz w:val="16"/>
                <w:szCs w:val="16"/>
              </w:rPr>
            </w:pPr>
            <w:r w:rsidRPr="00A25173">
              <w:rPr>
                <w:rFonts w:ascii="標楷體" w:eastAsia="標楷體" w:hAnsi="標楷體" w:hint="eastAsia"/>
                <w:sz w:val="16"/>
                <w:szCs w:val="16"/>
              </w:rPr>
              <w:t>4.實驗教學動畫。</w:t>
            </w:r>
          </w:p>
          <w:p w:rsidR="00252F3F" w:rsidRPr="00A25173" w:rsidRDefault="00252F3F" w:rsidP="00252F3F">
            <w:pPr>
              <w:spacing w:line="240" w:lineRule="atLeast"/>
              <w:ind w:left="92" w:hanging="7"/>
              <w:jc w:val="left"/>
              <w:rPr>
                <w:rFonts w:ascii="標楷體" w:eastAsia="標楷體" w:hAnsi="標楷體" w:cs="標楷體"/>
                <w:color w:val="FF0000"/>
                <w:sz w:val="24"/>
                <w:szCs w:val="24"/>
              </w:rPr>
            </w:pPr>
            <w:r w:rsidRPr="00A25173">
              <w:rPr>
                <w:rFonts w:ascii="標楷體" w:eastAsia="標楷體" w:hAnsi="標楷體" w:hint="eastAsia"/>
                <w:sz w:val="16"/>
                <w:szCs w:val="16"/>
              </w:rPr>
              <w:t>5.實驗室互動圖卡</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A25173" w:rsidRDefault="00252F3F" w:rsidP="00252F3F">
            <w:pPr>
              <w:snapToGrid w:val="0"/>
              <w:rPr>
                <w:rFonts w:ascii="標楷體" w:eastAsia="標楷體" w:hAnsi="標楷體"/>
                <w:sz w:val="16"/>
                <w:szCs w:val="16"/>
              </w:rPr>
            </w:pPr>
            <w:r w:rsidRPr="00A25173">
              <w:rPr>
                <w:rFonts w:ascii="標楷體" w:eastAsia="標楷體" w:hAnsi="標楷體" w:hint="eastAsia"/>
                <w:sz w:val="16"/>
                <w:szCs w:val="16"/>
              </w:rPr>
              <w:t>1.口頭詢問</w:t>
            </w:r>
          </w:p>
          <w:p w:rsidR="00252F3F" w:rsidRPr="00A25173" w:rsidRDefault="00252F3F" w:rsidP="00252F3F">
            <w:pPr>
              <w:snapToGrid w:val="0"/>
              <w:rPr>
                <w:rFonts w:ascii="標楷體" w:eastAsia="標楷體" w:hAnsi="標楷體"/>
                <w:sz w:val="16"/>
                <w:szCs w:val="16"/>
              </w:rPr>
            </w:pPr>
            <w:r w:rsidRPr="00A25173">
              <w:rPr>
                <w:rFonts w:ascii="標楷體" w:eastAsia="標楷體" w:hAnsi="標楷體" w:hint="eastAsia"/>
                <w:sz w:val="16"/>
                <w:szCs w:val="16"/>
              </w:rPr>
              <w:t>2.操作能力</w:t>
            </w:r>
          </w:p>
          <w:p w:rsidR="00252F3F" w:rsidRPr="00A25173" w:rsidRDefault="00252F3F" w:rsidP="00252F3F">
            <w:pPr>
              <w:spacing w:line="240" w:lineRule="atLeast"/>
              <w:ind w:firstLine="0"/>
              <w:jc w:val="left"/>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科技教育</w:t>
            </w:r>
            <w:proofErr w:type="gramStart"/>
            <w:r w:rsidRPr="00CC5069">
              <w:rPr>
                <w:rFonts w:ascii="標楷體" w:eastAsia="標楷體" w:hAnsi="標楷體" w:hint="eastAsia"/>
                <w:sz w:val="16"/>
                <w:szCs w:val="16"/>
              </w:rPr>
              <w:t>】</w:t>
            </w:r>
            <w:proofErr w:type="gramEnd"/>
          </w:p>
          <w:p w:rsidR="00252F3F" w:rsidRDefault="00252F3F" w:rsidP="00252F3F">
            <w:pPr>
              <w:autoSpaceDE w:val="0"/>
              <w:autoSpaceDN w:val="0"/>
              <w:adjustRightInd w:val="0"/>
              <w:spacing w:line="240" w:lineRule="atLeast"/>
              <w:jc w:val="left"/>
              <w:rPr>
                <w:rFonts w:ascii="標楷體" w:eastAsia="標楷體" w:hAnsi="標楷體"/>
                <w:sz w:val="16"/>
                <w:szCs w:val="16"/>
              </w:rPr>
            </w:pPr>
            <w:r w:rsidRPr="00CC5069">
              <w:rPr>
                <w:rFonts w:ascii="標楷體" w:eastAsia="標楷體" w:hAnsi="標楷體" w:hint="eastAsia"/>
                <w:sz w:val="16"/>
                <w:szCs w:val="16"/>
              </w:rPr>
              <w:t>科-J-A2:運用科技工具，理解與歸納問題，進而提出簡易的解決之道。</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【安全教育】</w:t>
            </w:r>
          </w:p>
          <w:p w:rsidR="00252F3F" w:rsidRPr="00500692" w:rsidRDefault="00252F3F" w:rsidP="00252F3F">
            <w:pPr>
              <w:autoSpaceDE w:val="0"/>
              <w:autoSpaceDN w:val="0"/>
              <w:adjustRightInd w:val="0"/>
              <w:spacing w:line="240" w:lineRule="atLeast"/>
              <w:jc w:val="left"/>
              <w:rPr>
                <w:rFonts w:ascii="標楷體" w:eastAsia="標楷體" w:hAnsi="標楷體" w:cs="DFKaiShu-SB-Estd-BF"/>
                <w:color w:val="FF0000"/>
                <w:sz w:val="24"/>
                <w:szCs w:val="24"/>
              </w:rPr>
            </w:pPr>
            <w:r w:rsidRPr="00CC5069">
              <w:rPr>
                <w:rFonts w:ascii="標楷體" w:eastAsia="標楷體" w:hAnsi="標楷體" w:hint="eastAsia"/>
                <w:sz w:val="16"/>
                <w:szCs w:val="16"/>
              </w:rPr>
              <w:t>安J8:演練校園災害預防的課題。</w:t>
            </w:r>
          </w:p>
        </w:tc>
        <w:tc>
          <w:tcPr>
            <w:tcW w:w="1784" w:type="dxa"/>
            <w:tcBorders>
              <w:top w:val="single" w:sz="8" w:space="0" w:color="000000"/>
              <w:bottom w:val="single" w:sz="8" w:space="0" w:color="000000"/>
              <w:right w:val="single" w:sz="8" w:space="0" w:color="000000"/>
            </w:tcBorders>
          </w:tcPr>
          <w:p w:rsidR="00252F3F" w:rsidRPr="00500692" w:rsidRDefault="00252F3F" w:rsidP="00252F3F">
            <w:pPr>
              <w:adjustRightInd w:val="0"/>
              <w:snapToGrid w:val="0"/>
              <w:spacing w:line="240" w:lineRule="atLeast"/>
              <w:ind w:hanging="7"/>
              <w:jc w:val="left"/>
              <w:rPr>
                <w:rFonts w:ascii="標楷體" w:eastAsia="標楷體" w:hAnsi="標楷體" w:cs="標楷體"/>
                <w:sz w:val="24"/>
                <w:szCs w:val="24"/>
              </w:rPr>
            </w:pPr>
          </w:p>
        </w:tc>
      </w:tr>
      <w:tr w:rsidR="00252F3F"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r w:rsidRPr="00CF4282">
              <w:rPr>
                <w:rFonts w:ascii="標楷體" w:eastAsia="標楷體" w:hAnsi="標楷體" w:cs="標楷體"/>
                <w:color w:val="auto"/>
                <w:szCs w:val="24"/>
              </w:rPr>
              <w:t>第二</w:t>
            </w:r>
            <w:proofErr w:type="gramStart"/>
            <w:r w:rsidRPr="00CF4282">
              <w:rPr>
                <w:rFonts w:ascii="標楷體" w:eastAsia="標楷體" w:hAnsi="標楷體" w:cs="標楷體"/>
                <w:color w:val="auto"/>
                <w:szCs w:val="24"/>
              </w:rPr>
              <w:t>週</w:t>
            </w:r>
            <w:proofErr w:type="gramEnd"/>
          </w:p>
          <w:p w:rsidR="00252F3F" w:rsidRDefault="00252F3F" w:rsidP="00252F3F">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9</w:t>
            </w:r>
          </w:p>
          <w:p w:rsidR="00252F3F" w:rsidRPr="0040558A" w:rsidRDefault="00252F3F" w:rsidP="00252F3F">
            <w:pPr>
              <w:jc w:val="center"/>
              <w:rPr>
                <w:rFonts w:ascii="標楷體" w:eastAsia="標楷體" w:hAnsi="標楷體" w:cs="標楷體"/>
                <w:color w:val="auto"/>
                <w:szCs w:val="24"/>
              </w:rPr>
            </w:pPr>
            <w:r w:rsidRPr="004B2B0C">
              <w:rPr>
                <w:rFonts w:ascii="標楷體" w:eastAsia="標楷體" w:hAnsi="標楷體" w:cs="標楷體" w:hint="eastAsia"/>
                <w:color w:val="FF0000"/>
                <w:szCs w:val="24"/>
              </w:rPr>
              <w:t>9/9中秋節補假</w:t>
            </w:r>
          </w:p>
        </w:tc>
        <w:tc>
          <w:tcPr>
            <w:tcW w:w="1559" w:type="dxa"/>
            <w:tcBorders>
              <w:top w:val="single" w:sz="8" w:space="0" w:color="000000"/>
              <w:left w:val="single" w:sz="8" w:space="0" w:color="000000"/>
              <w:bottom w:val="single" w:sz="8" w:space="0" w:color="000000"/>
              <w:right w:val="single" w:sz="8" w:space="0" w:color="000000"/>
            </w:tcBorders>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Fc-Ⅳ-1  生物圈內含有不同的生態系。生態系的生物因子，其組成層次由低到高為個體、族群、群集。</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Lb-Ⅳ-1 生態系中的非生物因子會影響生物的分布與生存，環境調查時常需檢測非生物因子的變化。</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Fa-Ⅳ-1 地球具有大氣圈、水圈和岩石圈。</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an -Ⅳ-2 分辨科學知識的確定性和持久性會因科學研究的時空背景不同而有所變化。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第一章：生命的</w:t>
            </w:r>
            <w:r>
              <w:rPr>
                <w:rFonts w:ascii="標楷體" w:eastAsia="標楷體" w:hAnsi="標楷體" w:hint="eastAsia"/>
                <w:sz w:val="16"/>
                <w:szCs w:val="16"/>
              </w:rPr>
              <w:t>特性</w:t>
            </w:r>
          </w:p>
          <w:p w:rsidR="00252F3F" w:rsidRPr="00F04894" w:rsidRDefault="00252F3F" w:rsidP="00252F3F">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sidRPr="00F04894">
              <w:rPr>
                <w:rFonts w:ascii="標楷體" w:eastAsia="標楷體" w:hAnsi="標楷體" w:hint="eastAsia"/>
                <w:sz w:val="16"/>
                <w:szCs w:val="16"/>
              </w:rPr>
              <w:t>1-1生命現象</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介紹生物與生命現象</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介紹空氣、日光、水的分布與生物圈範圍的關係，以及目前生物圈的範圍。</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Default="00252F3F" w:rsidP="00252F3F">
            <w:pPr>
              <w:spacing w:line="0" w:lineRule="atLeast"/>
              <w:ind w:firstLine="0"/>
              <w:jc w:val="left"/>
              <w:rPr>
                <w:rFonts w:ascii="標楷體" w:eastAsia="標楷體" w:hAnsi="標楷體" w:cs="標楷體"/>
                <w:color w:val="000000" w:themeColor="text1"/>
                <w:sz w:val="16"/>
                <w:szCs w:val="16"/>
              </w:rPr>
            </w:pPr>
            <w:r w:rsidRPr="00594DB5">
              <w:rPr>
                <w:rFonts w:ascii="標楷體" w:eastAsia="標楷體" w:hAnsi="標楷體" w:cs="標楷體" w:hint="eastAsia"/>
                <w:color w:val="000000" w:themeColor="text1"/>
                <w:sz w:val="16"/>
                <w:szCs w:val="16"/>
              </w:rPr>
              <w:t>1.可以事先準備一些物體名稱，在介紹生物的概念後，和學生</w:t>
            </w:r>
            <w:proofErr w:type="gramStart"/>
            <w:r w:rsidRPr="00594DB5">
              <w:rPr>
                <w:rFonts w:ascii="標楷體" w:eastAsia="標楷體" w:hAnsi="標楷體" w:cs="標楷體" w:hint="eastAsia"/>
                <w:color w:val="000000" w:themeColor="text1"/>
                <w:sz w:val="16"/>
                <w:szCs w:val="16"/>
              </w:rPr>
              <w:t>玩快問快</w:t>
            </w:r>
            <w:proofErr w:type="gramEnd"/>
            <w:r w:rsidRPr="00594DB5">
              <w:rPr>
                <w:rFonts w:ascii="標楷體" w:eastAsia="標楷體" w:hAnsi="標楷體" w:cs="標楷體" w:hint="eastAsia"/>
                <w:color w:val="000000" w:themeColor="text1"/>
                <w:sz w:val="16"/>
                <w:szCs w:val="16"/>
              </w:rPr>
              <w:t>答遊戲，不僅十分有趣，還可以幫助學生記憶和分辨。</w:t>
            </w:r>
          </w:p>
          <w:p w:rsidR="00252F3F" w:rsidRPr="00594DB5" w:rsidRDefault="00252F3F" w:rsidP="00252F3F">
            <w:pPr>
              <w:spacing w:line="0" w:lineRule="atLeast"/>
              <w:ind w:firstLine="0"/>
              <w:jc w:val="left"/>
              <w:rPr>
                <w:rFonts w:ascii="標楷體" w:eastAsia="標楷體" w:hAnsi="標楷體" w:cs="標楷體"/>
                <w:color w:val="000000" w:themeColor="text1"/>
                <w:sz w:val="16"/>
                <w:szCs w:val="16"/>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【環境教育】</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環J2了解人與周遭動物的互動關係，認識動物需求，並關切動物福利。</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【品德教育】</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品J3關懷生活環境與自然生態永續發展。</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品EJU6欣賞感恩。</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【生命教育】</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生J3反思生老病死與人生無常的現象，探索人生的目的、價值與意義。生J4分析快樂、幸福與生命意義之間的關係。</w:t>
            </w:r>
          </w:p>
        </w:tc>
        <w:tc>
          <w:tcPr>
            <w:tcW w:w="1784" w:type="dxa"/>
            <w:tcBorders>
              <w:top w:val="single" w:sz="8" w:space="0" w:color="000000"/>
              <w:bottom w:val="single" w:sz="8" w:space="0" w:color="000000"/>
              <w:right w:val="single" w:sz="8" w:space="0" w:color="000000"/>
            </w:tcBorders>
          </w:tcPr>
          <w:p w:rsidR="00252F3F" w:rsidRPr="00F04894" w:rsidRDefault="00252F3F" w:rsidP="00252F3F">
            <w:pPr>
              <w:adjustRightInd w:val="0"/>
              <w:snapToGrid w:val="0"/>
              <w:spacing w:line="0" w:lineRule="atLeast"/>
              <w:ind w:firstLine="0"/>
              <w:jc w:val="left"/>
              <w:rPr>
                <w:rFonts w:ascii="標楷體" w:eastAsia="標楷體" w:hAnsi="標楷體" w:cs="標楷體"/>
                <w:sz w:val="16"/>
                <w:szCs w:val="16"/>
              </w:rPr>
            </w:pPr>
          </w:p>
        </w:tc>
      </w:tr>
      <w:tr w:rsidR="00252F3F" w:rsidRPr="00500692" w:rsidTr="007B0D71">
        <w:trPr>
          <w:trHeight w:val="166"/>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r w:rsidRPr="00CF4282">
              <w:rPr>
                <w:rFonts w:ascii="標楷體" w:eastAsia="標楷體" w:hAnsi="標楷體" w:cs="標楷體"/>
                <w:color w:val="auto"/>
                <w:szCs w:val="24"/>
              </w:rPr>
              <w:t>第三</w:t>
            </w:r>
            <w:proofErr w:type="gramStart"/>
            <w:r w:rsidRPr="00CF4282">
              <w:rPr>
                <w:rFonts w:ascii="標楷體" w:eastAsia="標楷體" w:hAnsi="標楷體" w:cs="標楷體"/>
                <w:color w:val="auto"/>
                <w:szCs w:val="24"/>
              </w:rPr>
              <w:t>週</w:t>
            </w:r>
            <w:proofErr w:type="gramEnd"/>
          </w:p>
          <w:p w:rsidR="00252F3F" w:rsidRPr="00444D5F" w:rsidRDefault="00252F3F" w:rsidP="00252F3F">
            <w:pPr>
              <w:jc w:val="center"/>
              <w:rPr>
                <w:rFonts w:ascii="標楷體" w:eastAsia="標楷體" w:hAnsi="標楷體" w:cs="標楷體"/>
                <w:color w:val="auto"/>
                <w:szCs w:val="24"/>
              </w:rPr>
            </w:pPr>
            <w:r>
              <w:rPr>
                <w:rFonts w:ascii="標楷體" w:eastAsia="標楷體" w:hAnsi="標楷體" w:cs="標楷體" w:hint="eastAsia"/>
                <w:color w:val="auto"/>
                <w:szCs w:val="24"/>
              </w:rPr>
              <w:t>9/12-9/16</w:t>
            </w:r>
          </w:p>
        </w:tc>
        <w:tc>
          <w:tcPr>
            <w:tcW w:w="1559" w:type="dxa"/>
            <w:tcBorders>
              <w:top w:val="single" w:sz="8" w:space="0" w:color="000000"/>
              <w:left w:val="single" w:sz="8" w:space="0" w:color="000000"/>
              <w:bottom w:val="single" w:sz="8" w:space="0" w:color="000000"/>
              <w:right w:val="single" w:sz="8" w:space="0" w:color="000000"/>
            </w:tcBorders>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Da-Ⅳ-1 使用適當的儀器可觀察到細胞的形態及細胞膜、細胞質、細胞</w:t>
            </w:r>
            <w:r w:rsidRPr="00F04894">
              <w:rPr>
                <w:rFonts w:ascii="標楷體" w:eastAsia="標楷體" w:hAnsi="標楷體"/>
                <w:sz w:val="16"/>
                <w:szCs w:val="16"/>
              </w:rPr>
              <w:lastRenderedPageBreak/>
              <w:t>核、細胞壁等基本構造。</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Da-Ⅳ-2 細胞是組成生物體的基本單位。</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Fc-Ⅳ-2 組成生物體的基本層次是細胞，而細胞則由醣類、蛋白質、脂質等分子所組成，這些分子則由更小的粒子所組成。</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an -Ⅳ-3 體察到科學家們具有堅毅、嚴謹和講求邏輯的特質，也具有好奇心、求知慾和想像力。</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tr-IV-1能</w:t>
            </w:r>
            <w:proofErr w:type="gramStart"/>
            <w:r w:rsidRPr="00F04894">
              <w:rPr>
                <w:rFonts w:ascii="標楷體" w:eastAsia="標楷體" w:hAnsi="標楷體"/>
                <w:sz w:val="16"/>
                <w:szCs w:val="16"/>
              </w:rPr>
              <w:t>將所習得</w:t>
            </w:r>
            <w:proofErr w:type="gramEnd"/>
            <w:r w:rsidRPr="00F04894">
              <w:rPr>
                <w:rFonts w:ascii="標楷體" w:eastAsia="標楷體" w:hAnsi="標楷體"/>
                <w:sz w:val="16"/>
                <w:szCs w:val="16"/>
              </w:rPr>
              <w:t>的知識正確的連結到所觀察到的自然現象及實驗數據，並推論出其中的關聯，進而運用習得的知識來解釋自己論點的正確性。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pe-Ⅳ-2能正確安全操作適合學習階段的物品、器材儀器、科技設備與資源。能進行客觀的質性觀察或數值量測並詳實記錄。</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lastRenderedPageBreak/>
              <w:t>第一章：生命的</w:t>
            </w:r>
            <w:r>
              <w:rPr>
                <w:rFonts w:ascii="標楷體" w:eastAsia="標楷體" w:hAnsi="標楷體" w:hint="eastAsia"/>
                <w:sz w:val="16"/>
                <w:szCs w:val="16"/>
              </w:rPr>
              <w:t>特性</w:t>
            </w:r>
          </w:p>
          <w:p w:rsidR="00252F3F" w:rsidRPr="00F04894" w:rsidRDefault="00252F3F" w:rsidP="00252F3F">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sidRPr="00F04894">
              <w:rPr>
                <w:rFonts w:ascii="標楷體" w:eastAsia="標楷體" w:hAnsi="標楷體" w:hint="eastAsia"/>
                <w:sz w:val="16"/>
                <w:szCs w:val="16"/>
              </w:rPr>
              <w:t>1-2</w:t>
            </w:r>
            <w:r w:rsidRPr="00CC5069">
              <w:rPr>
                <w:rFonts w:ascii="標楷體" w:eastAsia="標楷體" w:hAnsi="標楷體" w:hint="eastAsia"/>
                <w:snapToGrid w:val="0"/>
                <w:sz w:val="16"/>
                <w:szCs w:val="16"/>
              </w:rPr>
              <w:t>細胞</w:t>
            </w:r>
          </w:p>
          <w:p w:rsidR="00252F3F" w:rsidRPr="00E15165"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由細胞的發現史，使學習者了解虎克發現細胞的過程，及其對科學發展的影響，以及細胞學發展與顯微鏡改良的密切</w:t>
            </w:r>
            <w:r w:rsidRPr="00F04894">
              <w:rPr>
                <w:rFonts w:ascii="標楷體" w:eastAsia="標楷體" w:hAnsi="標楷體" w:hint="eastAsia"/>
                <w:sz w:val="16"/>
                <w:szCs w:val="16"/>
              </w:rPr>
              <w:lastRenderedPageBreak/>
              <w:t>關係，了解科學是一種運用適當工具探討自然現象的過程。</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由活動「顯微鏡的使用」學習複式顯微鏡與解剖顯微鏡的操作，了解顯微鏡的構造、功能、使用方法與成像的特性，體驗光學儀器能拓展視覺的領域，且能夠依據不同的觀察對象選擇適當的工具。</w:t>
            </w:r>
            <w:r>
              <w:rPr>
                <w:rFonts w:ascii="標楷體" w:eastAsia="標楷體" w:hAnsi="標楷體"/>
                <w:sz w:val="16"/>
                <w:szCs w:val="16"/>
              </w:rPr>
              <w:br/>
            </w:r>
            <w:r>
              <w:rPr>
                <w:rFonts w:ascii="標楷體" w:eastAsia="標楷體" w:hAnsi="標楷體" w:hint="eastAsia"/>
                <w:sz w:val="16"/>
                <w:szCs w:val="16"/>
              </w:rPr>
              <w:t>3</w:t>
            </w:r>
            <w:r w:rsidRPr="00F04894">
              <w:rPr>
                <w:rFonts w:ascii="標楷體" w:eastAsia="標楷體" w:hAnsi="標楷體" w:hint="eastAsia"/>
                <w:sz w:val="16"/>
                <w:szCs w:val="16"/>
              </w:rPr>
              <w:t>. 讓學習者了解細胞的基本結構與形態，以及植物細胞與動物細胞的異同。</w:t>
            </w:r>
          </w:p>
          <w:p w:rsidR="00252F3F" w:rsidRDefault="00252F3F" w:rsidP="00252F3F">
            <w:pPr>
              <w:spacing w:line="0" w:lineRule="atLeast"/>
              <w:ind w:firstLine="0"/>
              <w:rPr>
                <w:rFonts w:ascii="標楷體" w:eastAsia="標楷體" w:hAnsi="標楷體"/>
                <w:sz w:val="16"/>
                <w:szCs w:val="16"/>
              </w:rPr>
            </w:pPr>
            <w:r>
              <w:rPr>
                <w:rFonts w:ascii="標楷體" w:eastAsia="標楷體" w:hAnsi="標楷體" w:hint="eastAsia"/>
                <w:sz w:val="16"/>
                <w:szCs w:val="16"/>
              </w:rPr>
              <w:t>4</w:t>
            </w:r>
            <w:r w:rsidRPr="00F04894">
              <w:rPr>
                <w:rFonts w:ascii="標楷體" w:eastAsia="標楷體" w:hAnsi="標楷體" w:hint="eastAsia"/>
                <w:sz w:val="16"/>
                <w:szCs w:val="16"/>
              </w:rPr>
              <w:t>. 藉由活動 「細胞的觀察」，觀察並比較不同細胞的構造、形態與功能，了解生命的共通性與歧異性。</w:t>
            </w:r>
          </w:p>
          <w:p w:rsidR="00252F3F" w:rsidRPr="007B0D71" w:rsidRDefault="00252F3F" w:rsidP="00252F3F">
            <w:pPr>
              <w:spacing w:line="0" w:lineRule="atLeast"/>
              <w:ind w:firstLine="0"/>
              <w:rPr>
                <w:rFonts w:ascii="標楷體" w:eastAsia="標楷體" w:hAnsi="標楷體"/>
                <w:sz w:val="16"/>
                <w:szCs w:val="16"/>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7B0D71" w:rsidRDefault="00252F3F" w:rsidP="00252F3F">
            <w:pPr>
              <w:spacing w:line="0" w:lineRule="atLeast"/>
              <w:ind w:firstLine="0"/>
              <w:jc w:val="left"/>
              <w:rPr>
                <w:rFonts w:ascii="標楷體" w:eastAsia="標楷體" w:hAnsi="標楷體" w:cs="標楷體"/>
                <w:color w:val="000000" w:themeColor="text1"/>
                <w:sz w:val="16"/>
                <w:szCs w:val="16"/>
              </w:rPr>
            </w:pPr>
            <w:r w:rsidRPr="007B0D71">
              <w:rPr>
                <w:rFonts w:ascii="標楷體" w:eastAsia="標楷體" w:hAnsi="標楷體" w:cs="標楷體" w:hint="eastAsia"/>
                <w:color w:val="000000" w:themeColor="text1"/>
                <w:sz w:val="16"/>
                <w:szCs w:val="16"/>
              </w:rPr>
              <w:t>剛開始接觸細胞的學生通常會以為蛋殼即為鳥類卵細胞的細胞壁，在此可強調鳥類屬於 動物，而動物細胞並沒有細胞壁，卵黃才是一顆完整的細</w:t>
            </w:r>
            <w:r w:rsidRPr="007B0D71">
              <w:rPr>
                <w:rFonts w:ascii="標楷體" w:eastAsia="標楷體" w:hAnsi="標楷體" w:cs="標楷體" w:hint="eastAsia"/>
                <w:color w:val="000000" w:themeColor="text1"/>
                <w:sz w:val="16"/>
                <w:szCs w:val="16"/>
              </w:rPr>
              <w:lastRenderedPageBreak/>
              <w:t>胞，而在打蛋時，包在卵黃外面被戳破的薄膜就是細胞膜。可以往後帶入動植物細胞的差異、也可延伸預先得知</w:t>
            </w:r>
            <w:proofErr w:type="gramStart"/>
            <w:r w:rsidRPr="007B0D71">
              <w:rPr>
                <w:rFonts w:ascii="標楷體" w:eastAsia="標楷體" w:hAnsi="標楷體" w:cs="標楷體" w:hint="eastAsia"/>
                <w:color w:val="000000" w:themeColor="text1"/>
                <w:sz w:val="16"/>
                <w:szCs w:val="16"/>
              </w:rPr>
              <w:t>第二冊第</w:t>
            </w:r>
            <w:proofErr w:type="gramEnd"/>
            <w:r w:rsidRPr="007B0D71">
              <w:rPr>
                <w:rFonts w:ascii="標楷體" w:eastAsia="標楷體" w:hAnsi="標楷體" w:cs="標楷體" w:hint="eastAsia"/>
                <w:color w:val="000000" w:themeColor="text1"/>
                <w:sz w:val="16"/>
                <w:szCs w:val="16"/>
              </w:rPr>
              <w:t xml:space="preserve"> 1 章會進行「蛋的觀察」活動概念。</w:t>
            </w:r>
          </w:p>
          <w:p w:rsidR="00252F3F" w:rsidRPr="007B0D71" w:rsidRDefault="00252F3F" w:rsidP="00252F3F">
            <w:pPr>
              <w:spacing w:line="0" w:lineRule="atLeast"/>
              <w:ind w:firstLine="0"/>
              <w:jc w:val="left"/>
              <w:rPr>
                <w:rFonts w:ascii="標楷體" w:eastAsia="標楷體" w:hAnsi="標楷體" w:cs="標楷體"/>
                <w:color w:val="000000" w:themeColor="text1"/>
                <w:sz w:val="16"/>
                <w:szCs w:val="16"/>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lastRenderedPageBreak/>
              <w:t>觀察記錄</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【科技教育】</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科E1了解平日常見科技產品的用途與運作方式。</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科E2了解動手實作的重要性。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科E4體會動手實作的樂趣，並養成正向的科技態度。</w:t>
            </w:r>
          </w:p>
          <w:p w:rsidR="00252F3F" w:rsidRPr="00F04894" w:rsidRDefault="00252F3F" w:rsidP="00252F3F">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252F3F" w:rsidRPr="00F04894" w:rsidRDefault="00252F3F" w:rsidP="00252F3F">
            <w:pPr>
              <w:adjustRightInd w:val="0"/>
              <w:snapToGrid w:val="0"/>
              <w:spacing w:line="0" w:lineRule="atLeast"/>
              <w:ind w:firstLine="0"/>
              <w:jc w:val="left"/>
              <w:rPr>
                <w:rFonts w:ascii="標楷體" w:eastAsia="標楷體" w:hAnsi="標楷體" w:cs="標楷體"/>
                <w:sz w:val="16"/>
                <w:szCs w:val="16"/>
              </w:rPr>
            </w:pPr>
          </w:p>
        </w:tc>
      </w:tr>
      <w:tr w:rsidR="00252F3F"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r w:rsidRPr="00CF4282">
              <w:rPr>
                <w:rFonts w:ascii="標楷體" w:eastAsia="標楷體" w:hAnsi="標楷體" w:cs="標楷體"/>
                <w:color w:val="auto"/>
                <w:szCs w:val="24"/>
              </w:rPr>
              <w:t>第四</w:t>
            </w:r>
            <w:proofErr w:type="gramStart"/>
            <w:r w:rsidRPr="00CF4282">
              <w:rPr>
                <w:rFonts w:ascii="標楷體" w:eastAsia="標楷體" w:hAnsi="標楷體" w:cs="標楷體"/>
                <w:color w:val="auto"/>
                <w:szCs w:val="24"/>
              </w:rPr>
              <w:t>週</w:t>
            </w:r>
            <w:proofErr w:type="gramEnd"/>
          </w:p>
          <w:p w:rsidR="00252F3F" w:rsidRPr="00500692" w:rsidRDefault="00252F3F" w:rsidP="00252F3F">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19</w:t>
            </w: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3</w:t>
            </w:r>
          </w:p>
        </w:tc>
        <w:tc>
          <w:tcPr>
            <w:tcW w:w="1559" w:type="dxa"/>
            <w:tcBorders>
              <w:top w:val="single" w:sz="8" w:space="0" w:color="000000"/>
              <w:left w:val="single" w:sz="8" w:space="0" w:color="000000"/>
              <w:bottom w:val="single" w:sz="8" w:space="0" w:color="000000"/>
              <w:right w:val="single" w:sz="8" w:space="0" w:color="000000"/>
            </w:tcBorders>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Bc-IV-2 細胞利用養分進行呼吸作用釋放能量，供生物生存所需。</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Da-Ⅳ-1 使用適當的儀器可觀察到細胞的形態及細胞膜、細胞質、細胞核、細胞壁等基本構造。</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Da-Ⅳ-2 細胞是組成生物體的基本單位。</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Fc-Ⅳ-2 組成生物體的基本層次是細胞，而細胞則由醣類、蛋白質、脂質等分子所組成，這些分子則由更小的粒子所組成。</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an -Ⅳ-1 察覺到科學的觀察、測量和方法是否具有正當性，是受到社會共同建構的標準所規範。</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第一章：生命的發現</w:t>
            </w:r>
          </w:p>
          <w:p w:rsidR="00252F3F" w:rsidRPr="00F04894" w:rsidRDefault="00252F3F" w:rsidP="00252F3F">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sidRPr="00F04894">
              <w:rPr>
                <w:rFonts w:ascii="標楷體" w:eastAsia="標楷體" w:hAnsi="標楷體" w:hint="eastAsia"/>
                <w:sz w:val="16"/>
                <w:szCs w:val="16"/>
              </w:rPr>
              <w:t>1-3</w:t>
            </w:r>
            <w:r w:rsidRPr="00CC5069">
              <w:rPr>
                <w:rFonts w:ascii="標楷體" w:eastAsia="標楷體" w:hAnsi="標楷體" w:hint="eastAsia"/>
                <w:snapToGrid w:val="0"/>
                <w:sz w:val="16"/>
                <w:szCs w:val="16"/>
              </w:rPr>
              <w:t>細胞所需的物質</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再次強調細胞的基本構造，使學生知道細胞膜在細胞獲取所需物質過程中扮演的角色，協助學生建立細胞膜可篩選物質進出（為選擇性通透膜）的概念。</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介紹擴散作用的定義與發生條件，並舉例說明，引導學生進行有意義的學習。</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3. 介紹物質利用擴散作用進出細胞的方式與類型，以及一般的條件限制，使學生了解物質如何以擴散方式通過細胞膜，協助學生能更進一步了解細胞膜選擇性通透的特性。</w:t>
            </w:r>
          </w:p>
          <w:p w:rsidR="00252F3F"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4. 透過介紹與觀察滲透作用對細胞和生物體的影響，使學生了解生物會受到生存環境的影響，並知道維持生物體內恆定性的重要性。</w:t>
            </w:r>
          </w:p>
          <w:p w:rsidR="00252F3F" w:rsidRPr="007B0D71" w:rsidRDefault="00252F3F" w:rsidP="00252F3F">
            <w:pPr>
              <w:spacing w:line="0" w:lineRule="atLeast"/>
              <w:ind w:firstLine="0"/>
              <w:rPr>
                <w:rFonts w:ascii="標楷體" w:eastAsia="標楷體" w:hAnsi="標楷體"/>
                <w:sz w:val="16"/>
                <w:szCs w:val="16"/>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BD10E6">
              <w:rPr>
                <w:rFonts w:ascii="標楷體" w:eastAsia="標楷體" w:hAnsi="標楷體" w:cs="標楷體" w:hint="eastAsia"/>
                <w:color w:val="000000" w:themeColor="text1"/>
                <w:sz w:val="16"/>
                <w:szCs w:val="16"/>
              </w:rPr>
              <w:t>雖然學生可能有食用醃菜以及吃太</w:t>
            </w:r>
            <w:proofErr w:type="gramStart"/>
            <w:r w:rsidRPr="00BD10E6">
              <w:rPr>
                <w:rFonts w:ascii="標楷體" w:eastAsia="標楷體" w:hAnsi="標楷體" w:cs="標楷體" w:hint="eastAsia"/>
                <w:color w:val="000000" w:themeColor="text1"/>
                <w:sz w:val="16"/>
                <w:szCs w:val="16"/>
              </w:rPr>
              <w:t>鹹</w:t>
            </w:r>
            <w:proofErr w:type="gramEnd"/>
            <w:r w:rsidRPr="00BD10E6">
              <w:rPr>
                <w:rFonts w:ascii="標楷體" w:eastAsia="標楷體" w:hAnsi="標楷體" w:cs="標楷體" w:hint="eastAsia"/>
                <w:color w:val="000000" w:themeColor="text1"/>
                <w:sz w:val="16"/>
                <w:szCs w:val="16"/>
              </w:rPr>
              <w:t>會口渴的生活經驗，但是，通常並不清楚這些現象背後的原理，因此</w:t>
            </w:r>
            <w:r>
              <w:rPr>
                <w:rFonts w:ascii="標楷體" w:eastAsia="標楷體" w:hAnsi="標楷體" w:cs="標楷體" w:hint="eastAsia"/>
                <w:color w:val="000000" w:themeColor="text1"/>
                <w:sz w:val="16"/>
                <w:szCs w:val="16"/>
              </w:rPr>
              <w:t>安排活動，</w:t>
            </w:r>
            <w:r w:rsidRPr="00BD10E6">
              <w:rPr>
                <w:rFonts w:ascii="標楷體" w:eastAsia="標楷體" w:hAnsi="標楷體" w:cs="標楷體" w:hint="eastAsia"/>
                <w:color w:val="000000" w:themeColor="text1"/>
                <w:sz w:val="16"/>
                <w:szCs w:val="16"/>
              </w:rPr>
              <w:t>讓學生透過簡易的步驟驗證物質會進出細胞的現象，並學習如何將實驗數據化為圖表。</w:t>
            </w:r>
          </w:p>
          <w:p w:rsidR="00252F3F" w:rsidRPr="007B0D71" w:rsidRDefault="00252F3F" w:rsidP="00252F3F">
            <w:pPr>
              <w:spacing w:line="0" w:lineRule="atLeast"/>
              <w:ind w:firstLine="0"/>
              <w:jc w:val="left"/>
              <w:rPr>
                <w:rFonts w:ascii="標楷體" w:eastAsia="標楷體" w:hAnsi="標楷體" w:cs="標楷體"/>
                <w:color w:val="000000" w:themeColor="text1"/>
                <w:sz w:val="16"/>
                <w:szCs w:val="16"/>
              </w:rPr>
            </w:pPr>
            <w:r w:rsidRPr="007B0D71">
              <w:rPr>
                <w:rFonts w:ascii="標楷體" w:eastAsia="標楷體" w:hAnsi="標楷體" w:cs="標楷體" w:hint="eastAsia"/>
                <w:color w:val="000000" w:themeColor="text1"/>
                <w:sz w:val="16"/>
                <w:szCs w:val="16"/>
              </w:rPr>
              <w:t>2.如果討論結束後還有一些時間，可拋出另一個議題讓學生現場思考或作為回家作業：「醫師經常提醒民眾不要將運動飲料當水喝，也不要只是做了輕微運動就喝運動飲料，難道運動飲料的設計不是讓民眾在運動後使用的嗎？為什麼醫師會有這樣的提醒呢？原因可能是什麼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【科技教育】</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科E1了解平日常見科技產品的用途與運作方式。</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科E2了解動手實作的重要性。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科E4體會動手實作的樂趣，並養成正向的科技態度。</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【閱讀素養教育】</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閱J3理解學科知識內的重要詞彙的意涵，並懂得如何運用該詞彙與他人進行溝通。</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閱J9樂於參與閱讀相關的學習活動，並與他人交流。</w:t>
            </w:r>
          </w:p>
          <w:p w:rsidR="00252F3F" w:rsidRPr="00F04894" w:rsidRDefault="00252F3F" w:rsidP="00252F3F">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252F3F" w:rsidRPr="00F04894" w:rsidRDefault="00252F3F" w:rsidP="00252F3F">
            <w:pPr>
              <w:adjustRightInd w:val="0"/>
              <w:snapToGrid w:val="0"/>
              <w:spacing w:line="0" w:lineRule="atLeast"/>
              <w:ind w:firstLine="0"/>
              <w:jc w:val="left"/>
              <w:rPr>
                <w:rFonts w:ascii="標楷體" w:eastAsia="標楷體" w:hAnsi="標楷體" w:cs="標楷體"/>
                <w:sz w:val="16"/>
                <w:szCs w:val="16"/>
              </w:rPr>
            </w:pPr>
          </w:p>
        </w:tc>
      </w:tr>
      <w:tr w:rsidR="00252F3F"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第五</w:t>
            </w:r>
            <w:proofErr w:type="gramStart"/>
            <w:r w:rsidRPr="00CF4282">
              <w:rPr>
                <w:rFonts w:ascii="標楷體" w:eastAsia="標楷體" w:hAnsi="標楷體" w:cs="標楷體"/>
                <w:color w:val="auto"/>
                <w:szCs w:val="24"/>
              </w:rPr>
              <w:t>週</w:t>
            </w:r>
            <w:proofErr w:type="gramEnd"/>
          </w:p>
          <w:p w:rsidR="00252F3F" w:rsidRPr="0040558A" w:rsidRDefault="00252F3F" w:rsidP="00252F3F">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9</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30</w:t>
            </w:r>
          </w:p>
        </w:tc>
        <w:tc>
          <w:tcPr>
            <w:tcW w:w="1559" w:type="dxa"/>
            <w:tcBorders>
              <w:top w:val="single" w:sz="8" w:space="0" w:color="000000"/>
              <w:left w:val="single" w:sz="8" w:space="0" w:color="000000"/>
              <w:bottom w:val="single" w:sz="8" w:space="0" w:color="000000"/>
              <w:right w:val="single" w:sz="8" w:space="0" w:color="000000"/>
            </w:tcBorders>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Fc-Ⅳ-1 生物圈內含有不同的生態系。生態系的生物因子，其組成層次由低到高為個體、族群、群集。</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Fc-</w:t>
            </w:r>
            <w:r w:rsidRPr="00F04894">
              <w:rPr>
                <w:rFonts w:ascii="標楷體" w:eastAsia="標楷體" w:hAnsi="標楷體" w:hint="eastAsia"/>
                <w:sz w:val="16"/>
                <w:szCs w:val="16"/>
              </w:rPr>
              <w:t>Ⅳ</w:t>
            </w:r>
            <w:r w:rsidRPr="00F04894">
              <w:rPr>
                <w:rFonts w:ascii="標楷體" w:eastAsia="標楷體" w:hAnsi="標楷體"/>
                <w:sz w:val="16"/>
                <w:szCs w:val="16"/>
              </w:rPr>
              <w:t xml:space="preserve">-2 </w:t>
            </w:r>
            <w:r w:rsidRPr="00F04894">
              <w:rPr>
                <w:rFonts w:ascii="標楷體" w:eastAsia="標楷體" w:hAnsi="標楷體" w:hint="eastAsia"/>
                <w:sz w:val="16"/>
                <w:szCs w:val="16"/>
              </w:rPr>
              <w:t>組成生物體的基本層次是細胞，而細胞則由醣類、蛋白質、脂質等分子所組成，這些分子則由更小的粒子所組成。</w:t>
            </w:r>
            <w:r w:rsidRPr="00F04894">
              <w:rPr>
                <w:rFonts w:ascii="標楷體" w:eastAsia="標楷體" w:hAnsi="標楷體"/>
                <w:sz w:val="16"/>
                <w:szCs w:val="16"/>
              </w:rPr>
              <w:t xml:space="preserve"> </w:t>
            </w:r>
          </w:p>
          <w:p w:rsidR="00252F3F" w:rsidRPr="00F04894" w:rsidRDefault="00252F3F" w:rsidP="00252F3F">
            <w:pPr>
              <w:spacing w:line="0" w:lineRule="atLeast"/>
              <w:ind w:firstLine="0"/>
              <w:rPr>
                <w:rFonts w:ascii="標楷體" w:eastAsia="標楷體" w:hAnsi="標楷體"/>
                <w:sz w:val="16"/>
                <w:szCs w:val="16"/>
              </w:rPr>
            </w:pPr>
            <w:proofErr w:type="spellStart"/>
            <w:r w:rsidRPr="00F04894">
              <w:rPr>
                <w:rFonts w:ascii="標楷體" w:eastAsia="標楷體" w:hAnsi="標楷體"/>
                <w:sz w:val="16"/>
                <w:szCs w:val="16"/>
              </w:rPr>
              <w:t>Ea</w:t>
            </w:r>
            <w:proofErr w:type="spellEnd"/>
            <w:r w:rsidRPr="00F04894">
              <w:rPr>
                <w:rFonts w:ascii="標楷體" w:eastAsia="標楷體" w:hAnsi="標楷體"/>
                <w:sz w:val="16"/>
                <w:szCs w:val="16"/>
              </w:rPr>
              <w:t>-</w:t>
            </w:r>
            <w:r w:rsidRPr="00F04894">
              <w:rPr>
                <w:rFonts w:ascii="標楷體" w:eastAsia="標楷體" w:hAnsi="標楷體" w:hint="eastAsia"/>
                <w:sz w:val="16"/>
                <w:szCs w:val="16"/>
              </w:rPr>
              <w:t>Ⅳ</w:t>
            </w:r>
            <w:r w:rsidRPr="00F04894">
              <w:rPr>
                <w:rFonts w:ascii="標楷體" w:eastAsia="標楷體" w:hAnsi="標楷體"/>
                <w:sz w:val="16"/>
                <w:szCs w:val="16"/>
              </w:rPr>
              <w:t xml:space="preserve">-2 </w:t>
            </w:r>
            <w:r w:rsidRPr="00F04894">
              <w:rPr>
                <w:rFonts w:ascii="標楷體" w:eastAsia="標楷體" w:hAnsi="標楷體" w:hint="eastAsia"/>
                <w:sz w:val="16"/>
                <w:szCs w:val="16"/>
              </w:rPr>
              <w:t>以適當的尺度量測或推估物理量，例如：奈米到</w:t>
            </w:r>
            <w:proofErr w:type="gramStart"/>
            <w:r w:rsidRPr="00F04894">
              <w:rPr>
                <w:rFonts w:ascii="標楷體" w:eastAsia="標楷體" w:hAnsi="標楷體" w:hint="eastAsia"/>
                <w:sz w:val="16"/>
                <w:szCs w:val="16"/>
              </w:rPr>
              <w:t>光年、</w:t>
            </w:r>
            <w:proofErr w:type="gramEnd"/>
            <w:r w:rsidRPr="00F04894">
              <w:rPr>
                <w:rFonts w:ascii="標楷體" w:eastAsia="標楷體" w:hAnsi="標楷體" w:hint="eastAsia"/>
                <w:sz w:val="16"/>
                <w:szCs w:val="16"/>
              </w:rPr>
              <w:t>毫克到公噸、毫升到立方公尺等。</w:t>
            </w:r>
          </w:p>
          <w:p w:rsidR="00252F3F" w:rsidRPr="00F04894" w:rsidRDefault="00252F3F" w:rsidP="00252F3F">
            <w:pPr>
              <w:spacing w:line="0" w:lineRule="atLeast"/>
              <w:ind w:firstLine="0"/>
              <w:rPr>
                <w:rFonts w:ascii="標楷體" w:eastAsia="標楷體" w:hAnsi="標楷體"/>
                <w:sz w:val="16"/>
                <w:szCs w:val="16"/>
              </w:rPr>
            </w:pPr>
            <w:proofErr w:type="spellStart"/>
            <w:r w:rsidRPr="00F04894">
              <w:rPr>
                <w:rFonts w:ascii="標楷體" w:eastAsia="標楷體" w:hAnsi="標楷體"/>
                <w:sz w:val="16"/>
                <w:szCs w:val="16"/>
              </w:rPr>
              <w:t>INc</w:t>
            </w:r>
            <w:proofErr w:type="spellEnd"/>
            <w:r w:rsidRPr="00F04894">
              <w:rPr>
                <w:rFonts w:ascii="標楷體" w:eastAsia="標楷體" w:hAnsi="標楷體"/>
                <w:sz w:val="16"/>
                <w:szCs w:val="16"/>
              </w:rPr>
              <w:t>-</w:t>
            </w:r>
            <w:r w:rsidRPr="00F04894">
              <w:rPr>
                <w:rFonts w:ascii="標楷體" w:eastAsia="標楷體" w:hAnsi="標楷體" w:hint="eastAsia"/>
                <w:sz w:val="16"/>
                <w:szCs w:val="16"/>
              </w:rPr>
              <w:t>Ⅳ</w:t>
            </w:r>
            <w:r w:rsidRPr="00F04894">
              <w:rPr>
                <w:rFonts w:ascii="標楷體" w:eastAsia="標楷體" w:hAnsi="標楷體"/>
                <w:sz w:val="16"/>
                <w:szCs w:val="16"/>
              </w:rPr>
              <w:t xml:space="preserve">-1 </w:t>
            </w:r>
            <w:proofErr w:type="gramStart"/>
            <w:r w:rsidRPr="00F04894">
              <w:rPr>
                <w:rFonts w:ascii="標楷體" w:eastAsia="標楷體" w:hAnsi="標楷體" w:hint="eastAsia"/>
                <w:sz w:val="16"/>
                <w:szCs w:val="16"/>
              </w:rPr>
              <w:t>宇宙間事</w:t>
            </w:r>
            <w:proofErr w:type="gramEnd"/>
            <w:r w:rsidRPr="00F04894">
              <w:rPr>
                <w:rFonts w:ascii="標楷體" w:eastAsia="標楷體" w:hAnsi="標楷體" w:hint="eastAsia"/>
                <w:sz w:val="16"/>
                <w:szCs w:val="16"/>
              </w:rPr>
              <w:t>、物的規模可以分為微觀尺度與巨觀尺度。</w:t>
            </w:r>
            <w:r w:rsidRPr="00F04894">
              <w:rPr>
                <w:rFonts w:ascii="標楷體" w:eastAsia="標楷體" w:hAnsi="標楷體"/>
                <w:sz w:val="16"/>
                <w:szCs w:val="16"/>
              </w:rPr>
              <w:t xml:space="preserve"> </w:t>
            </w:r>
          </w:p>
          <w:p w:rsidR="00252F3F" w:rsidRPr="00F04894" w:rsidRDefault="00252F3F" w:rsidP="00252F3F">
            <w:pPr>
              <w:spacing w:line="0" w:lineRule="atLeast"/>
              <w:ind w:firstLine="0"/>
              <w:rPr>
                <w:rFonts w:ascii="標楷體" w:eastAsia="標楷體" w:hAnsi="標楷體"/>
                <w:sz w:val="16"/>
                <w:szCs w:val="16"/>
              </w:rPr>
            </w:pPr>
            <w:proofErr w:type="spellStart"/>
            <w:r w:rsidRPr="00F04894">
              <w:rPr>
                <w:rFonts w:ascii="標楷體" w:eastAsia="標楷體" w:hAnsi="標楷體"/>
                <w:sz w:val="16"/>
                <w:szCs w:val="16"/>
              </w:rPr>
              <w:t>INc</w:t>
            </w:r>
            <w:proofErr w:type="spellEnd"/>
            <w:r w:rsidRPr="00F04894">
              <w:rPr>
                <w:rFonts w:ascii="標楷體" w:eastAsia="標楷體" w:hAnsi="標楷體"/>
                <w:sz w:val="16"/>
                <w:szCs w:val="16"/>
              </w:rPr>
              <w:t>-</w:t>
            </w:r>
            <w:r w:rsidRPr="00F04894">
              <w:rPr>
                <w:rFonts w:ascii="標楷體" w:eastAsia="標楷體" w:hAnsi="標楷體" w:hint="eastAsia"/>
                <w:sz w:val="16"/>
                <w:szCs w:val="16"/>
              </w:rPr>
              <w:t>Ⅳ</w:t>
            </w:r>
            <w:r w:rsidRPr="00F04894">
              <w:rPr>
                <w:rFonts w:ascii="標楷體" w:eastAsia="標楷體" w:hAnsi="標楷體"/>
                <w:sz w:val="16"/>
                <w:szCs w:val="16"/>
              </w:rPr>
              <w:t xml:space="preserve">-2 </w:t>
            </w:r>
            <w:r w:rsidRPr="00F04894">
              <w:rPr>
                <w:rFonts w:ascii="標楷體" w:eastAsia="標楷體" w:hAnsi="標楷體" w:hint="eastAsia"/>
                <w:sz w:val="16"/>
                <w:szCs w:val="16"/>
              </w:rPr>
              <w:t>對應不同尺度，各有適用的單位（以長度單位為例），尺度大小可以使用科學記號來表達。</w:t>
            </w:r>
          </w:p>
          <w:p w:rsidR="00252F3F" w:rsidRPr="00F04894" w:rsidRDefault="00252F3F" w:rsidP="00252F3F">
            <w:pPr>
              <w:spacing w:line="0" w:lineRule="atLeast"/>
              <w:ind w:firstLine="0"/>
              <w:rPr>
                <w:rFonts w:ascii="標楷體" w:eastAsia="標楷體" w:hAnsi="標楷體"/>
                <w:sz w:val="16"/>
                <w:szCs w:val="16"/>
              </w:rPr>
            </w:pPr>
            <w:proofErr w:type="spellStart"/>
            <w:r w:rsidRPr="00F04894">
              <w:rPr>
                <w:rFonts w:ascii="標楷體" w:eastAsia="標楷體" w:hAnsi="標楷體"/>
                <w:sz w:val="16"/>
                <w:szCs w:val="16"/>
              </w:rPr>
              <w:t>INc</w:t>
            </w:r>
            <w:proofErr w:type="spellEnd"/>
            <w:r w:rsidRPr="00F04894">
              <w:rPr>
                <w:rFonts w:ascii="標楷體" w:eastAsia="標楷體" w:hAnsi="標楷體"/>
                <w:sz w:val="16"/>
                <w:szCs w:val="16"/>
              </w:rPr>
              <w:t>-</w:t>
            </w:r>
            <w:r w:rsidRPr="00F04894">
              <w:rPr>
                <w:rFonts w:ascii="標楷體" w:eastAsia="標楷體" w:hAnsi="標楷體" w:hint="eastAsia"/>
                <w:sz w:val="16"/>
                <w:szCs w:val="16"/>
              </w:rPr>
              <w:t>Ⅳ</w:t>
            </w:r>
            <w:r w:rsidRPr="00F04894">
              <w:rPr>
                <w:rFonts w:ascii="標楷體" w:eastAsia="標楷體" w:hAnsi="標楷體"/>
                <w:sz w:val="16"/>
                <w:szCs w:val="16"/>
              </w:rPr>
              <w:t xml:space="preserve">-3 </w:t>
            </w:r>
            <w:r w:rsidRPr="00F04894">
              <w:rPr>
                <w:rFonts w:ascii="標楷體" w:eastAsia="標楷體" w:hAnsi="標楷體" w:hint="eastAsia"/>
                <w:sz w:val="16"/>
                <w:szCs w:val="16"/>
              </w:rPr>
              <w:t>測量時要選擇適當的尺度。</w:t>
            </w:r>
          </w:p>
          <w:p w:rsidR="00252F3F" w:rsidRPr="00F04894" w:rsidRDefault="00252F3F" w:rsidP="00252F3F">
            <w:pPr>
              <w:spacing w:line="0" w:lineRule="atLeast"/>
              <w:ind w:firstLine="0"/>
              <w:rPr>
                <w:rFonts w:ascii="標楷體" w:eastAsia="標楷體" w:hAnsi="標楷體"/>
                <w:sz w:val="16"/>
                <w:szCs w:val="16"/>
              </w:rPr>
            </w:pPr>
            <w:proofErr w:type="spellStart"/>
            <w:r w:rsidRPr="00F04894">
              <w:rPr>
                <w:rFonts w:ascii="標楷體" w:eastAsia="標楷體" w:hAnsi="標楷體"/>
                <w:sz w:val="16"/>
                <w:szCs w:val="16"/>
              </w:rPr>
              <w:t>INc</w:t>
            </w:r>
            <w:proofErr w:type="spellEnd"/>
            <w:r w:rsidRPr="00F04894">
              <w:rPr>
                <w:rFonts w:ascii="標楷體" w:eastAsia="標楷體" w:hAnsi="標楷體"/>
                <w:sz w:val="16"/>
                <w:szCs w:val="16"/>
              </w:rPr>
              <w:t>-</w:t>
            </w:r>
            <w:r w:rsidRPr="00F04894">
              <w:rPr>
                <w:rFonts w:ascii="標楷體" w:eastAsia="標楷體" w:hAnsi="標楷體" w:hint="eastAsia"/>
                <w:sz w:val="16"/>
                <w:szCs w:val="16"/>
              </w:rPr>
              <w:t>Ⅳ</w:t>
            </w:r>
            <w:r w:rsidRPr="00F04894">
              <w:rPr>
                <w:rFonts w:ascii="標楷體" w:eastAsia="標楷體" w:hAnsi="標楷體"/>
                <w:sz w:val="16"/>
                <w:szCs w:val="16"/>
              </w:rPr>
              <w:t xml:space="preserve">-4 </w:t>
            </w:r>
            <w:r w:rsidRPr="00F04894">
              <w:rPr>
                <w:rFonts w:ascii="標楷體" w:eastAsia="標楷體" w:hAnsi="標楷體" w:hint="eastAsia"/>
                <w:sz w:val="16"/>
                <w:szCs w:val="16"/>
              </w:rPr>
              <w:t>不同</w:t>
            </w:r>
            <w:proofErr w:type="gramStart"/>
            <w:r w:rsidRPr="00F04894">
              <w:rPr>
                <w:rFonts w:ascii="標楷體" w:eastAsia="標楷體" w:hAnsi="標楷體" w:hint="eastAsia"/>
                <w:sz w:val="16"/>
                <w:szCs w:val="16"/>
              </w:rPr>
              <w:t>物體間的尺度</w:t>
            </w:r>
            <w:proofErr w:type="gramEnd"/>
            <w:r w:rsidRPr="00F04894">
              <w:rPr>
                <w:rFonts w:ascii="標楷體" w:eastAsia="標楷體" w:hAnsi="標楷體" w:hint="eastAsia"/>
                <w:sz w:val="16"/>
                <w:szCs w:val="16"/>
              </w:rPr>
              <w:t>關係可以用比例的方式來呈現。</w:t>
            </w:r>
          </w:p>
          <w:p w:rsidR="00252F3F" w:rsidRPr="00F04894" w:rsidRDefault="00252F3F" w:rsidP="00252F3F">
            <w:pPr>
              <w:spacing w:line="0" w:lineRule="atLeast"/>
              <w:ind w:firstLine="0"/>
              <w:rPr>
                <w:rFonts w:ascii="標楷體" w:eastAsia="標楷體" w:hAnsi="標楷體"/>
                <w:sz w:val="16"/>
                <w:szCs w:val="16"/>
              </w:rPr>
            </w:pPr>
            <w:proofErr w:type="spellStart"/>
            <w:r w:rsidRPr="00F04894">
              <w:rPr>
                <w:rFonts w:ascii="標楷體" w:eastAsia="標楷體" w:hAnsi="標楷體"/>
                <w:sz w:val="16"/>
                <w:szCs w:val="16"/>
              </w:rPr>
              <w:t>INc</w:t>
            </w:r>
            <w:proofErr w:type="spellEnd"/>
            <w:r w:rsidRPr="00F04894">
              <w:rPr>
                <w:rFonts w:ascii="標楷體" w:eastAsia="標楷體" w:hAnsi="標楷體"/>
                <w:sz w:val="16"/>
                <w:szCs w:val="16"/>
              </w:rPr>
              <w:t>-</w:t>
            </w:r>
            <w:r w:rsidRPr="00F04894">
              <w:rPr>
                <w:rFonts w:ascii="標楷體" w:eastAsia="標楷體" w:hAnsi="標楷體" w:hint="eastAsia"/>
                <w:sz w:val="16"/>
                <w:szCs w:val="16"/>
              </w:rPr>
              <w:t>Ⅳ</w:t>
            </w:r>
            <w:r w:rsidRPr="00F04894">
              <w:rPr>
                <w:rFonts w:ascii="標楷體" w:eastAsia="標楷體" w:hAnsi="標楷體"/>
                <w:sz w:val="16"/>
                <w:szCs w:val="16"/>
              </w:rPr>
              <w:t xml:space="preserve">-5 </w:t>
            </w:r>
            <w:r w:rsidRPr="00F04894">
              <w:rPr>
                <w:rFonts w:ascii="標楷體" w:eastAsia="標楷體" w:hAnsi="標楷體" w:hint="eastAsia"/>
                <w:sz w:val="16"/>
                <w:szCs w:val="16"/>
              </w:rPr>
              <w:t>原子與分子是組成生命世界與物質世界的微觀尺度。</w:t>
            </w:r>
          </w:p>
          <w:p w:rsidR="00252F3F" w:rsidRPr="00F04894" w:rsidRDefault="00252F3F" w:rsidP="00252F3F">
            <w:pPr>
              <w:spacing w:line="0" w:lineRule="atLeast"/>
              <w:ind w:firstLine="0"/>
              <w:rPr>
                <w:rFonts w:ascii="標楷體" w:eastAsia="標楷體" w:hAnsi="標楷體"/>
                <w:sz w:val="16"/>
                <w:szCs w:val="16"/>
              </w:rPr>
            </w:pPr>
            <w:proofErr w:type="spellStart"/>
            <w:r w:rsidRPr="00F04894">
              <w:rPr>
                <w:rFonts w:ascii="標楷體" w:eastAsia="標楷體" w:hAnsi="標楷體"/>
                <w:sz w:val="16"/>
                <w:szCs w:val="16"/>
              </w:rPr>
              <w:t>INc</w:t>
            </w:r>
            <w:proofErr w:type="spellEnd"/>
            <w:r w:rsidRPr="00F04894">
              <w:rPr>
                <w:rFonts w:ascii="標楷體" w:eastAsia="標楷體" w:hAnsi="標楷體"/>
                <w:sz w:val="16"/>
                <w:szCs w:val="16"/>
              </w:rPr>
              <w:t>-</w:t>
            </w:r>
            <w:r w:rsidRPr="00F04894">
              <w:rPr>
                <w:rFonts w:ascii="標楷體" w:eastAsia="標楷體" w:hAnsi="標楷體" w:hint="eastAsia"/>
                <w:sz w:val="16"/>
                <w:szCs w:val="16"/>
              </w:rPr>
              <w:t>Ⅳ</w:t>
            </w:r>
            <w:r w:rsidRPr="00F04894">
              <w:rPr>
                <w:rFonts w:ascii="標楷體" w:eastAsia="標楷體" w:hAnsi="標楷體"/>
                <w:sz w:val="16"/>
                <w:szCs w:val="16"/>
              </w:rPr>
              <w:t xml:space="preserve">-6 </w:t>
            </w:r>
            <w:r w:rsidRPr="00F04894">
              <w:rPr>
                <w:rFonts w:ascii="標楷體" w:eastAsia="標楷體" w:hAnsi="標楷體" w:hint="eastAsia"/>
                <w:sz w:val="16"/>
                <w:szCs w:val="16"/>
              </w:rPr>
              <w:t>從個體到生物圈是組成生命世界的巨觀尺度。</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ai -Ⅳ-3透過所學到的科學知識和科學探索的各種方法，解釋自然現象發生的原因，建立科學學習的自信心。</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tr-IV-1</w:t>
            </w:r>
            <w:r w:rsidRPr="00F04894">
              <w:rPr>
                <w:rFonts w:ascii="標楷體" w:eastAsia="標楷體" w:hAnsi="標楷體" w:hint="eastAsia"/>
                <w:sz w:val="16"/>
                <w:szCs w:val="16"/>
              </w:rPr>
              <w:t>能</w:t>
            </w:r>
            <w:proofErr w:type="gramStart"/>
            <w:r w:rsidRPr="00F04894">
              <w:rPr>
                <w:rFonts w:ascii="標楷體" w:eastAsia="標楷體" w:hAnsi="標楷體" w:hint="eastAsia"/>
                <w:sz w:val="16"/>
                <w:szCs w:val="16"/>
              </w:rPr>
              <w:t>將所習得</w:t>
            </w:r>
            <w:proofErr w:type="gramEnd"/>
            <w:r w:rsidRPr="00F04894">
              <w:rPr>
                <w:rFonts w:ascii="標楷體" w:eastAsia="標楷體" w:hAnsi="標楷體" w:hint="eastAsia"/>
                <w:sz w:val="16"/>
                <w:szCs w:val="16"/>
              </w:rPr>
              <w:t>的知識正確的連結到所觀察到的自然現象及實驗數據，並推論出其中的關聯，進而運用習得的知識來解釋自己論點的正確性。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po-</w:t>
            </w:r>
            <w:r w:rsidRPr="00F04894">
              <w:rPr>
                <w:rFonts w:ascii="標楷體" w:eastAsia="標楷體" w:hAnsi="標楷體" w:hint="eastAsia"/>
                <w:sz w:val="16"/>
                <w:szCs w:val="16"/>
              </w:rPr>
              <w:t>Ⅳ</w:t>
            </w:r>
            <w:r w:rsidRPr="00F04894">
              <w:rPr>
                <w:rFonts w:ascii="標楷體" w:eastAsia="標楷體" w:hAnsi="標楷體"/>
                <w:sz w:val="16"/>
                <w:szCs w:val="16"/>
              </w:rPr>
              <w:t>-1</w:t>
            </w:r>
            <w:r w:rsidRPr="00F04894">
              <w:rPr>
                <w:rFonts w:ascii="標楷體" w:eastAsia="標楷體" w:hAnsi="標楷體" w:hint="eastAsia"/>
                <w:sz w:val="16"/>
                <w:szCs w:val="16"/>
              </w:rPr>
              <w:t>能從學習活動、日常經驗及科技運用、自然環境、書刊及網路媒體中，進行各種有計畫的觀察，進而能察覺問題。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第一章：生命的發現</w:t>
            </w:r>
          </w:p>
          <w:p w:rsidR="00252F3F" w:rsidRDefault="00252F3F" w:rsidP="00252F3F">
            <w:pPr>
              <w:spacing w:line="0" w:lineRule="atLeast"/>
              <w:ind w:firstLine="0"/>
              <w:rPr>
                <w:rFonts w:ascii="標楷體" w:eastAsia="標楷體" w:hAnsi="標楷體"/>
                <w:snapToGrid w:val="0"/>
                <w:sz w:val="16"/>
                <w:szCs w:val="16"/>
              </w:rPr>
            </w:pPr>
            <w:proofErr w:type="gramStart"/>
            <w:r w:rsidRPr="00F04894">
              <w:rPr>
                <w:rFonts w:ascii="標楷體" w:eastAsia="標楷體" w:hAnsi="標楷體" w:hint="eastAsia"/>
                <w:sz w:val="16"/>
                <w:szCs w:val="16"/>
              </w:rPr>
              <w:t>˙</w:t>
            </w:r>
            <w:proofErr w:type="gramEnd"/>
            <w:r w:rsidRPr="00F04894">
              <w:rPr>
                <w:rFonts w:ascii="標楷體" w:eastAsia="標楷體" w:hAnsi="標楷體" w:hint="eastAsia"/>
                <w:sz w:val="16"/>
                <w:szCs w:val="16"/>
              </w:rPr>
              <w:t>1-</w:t>
            </w:r>
            <w:r>
              <w:rPr>
                <w:rFonts w:ascii="標楷體" w:eastAsia="標楷體" w:hAnsi="標楷體" w:hint="eastAsia"/>
                <w:sz w:val="16"/>
                <w:szCs w:val="16"/>
              </w:rPr>
              <w:t>4</w:t>
            </w:r>
            <w:r w:rsidRPr="00CC5069">
              <w:rPr>
                <w:rFonts w:ascii="標楷體" w:eastAsia="標楷體" w:hAnsi="標楷體" w:hint="eastAsia"/>
                <w:snapToGrid w:val="0"/>
                <w:sz w:val="16"/>
                <w:szCs w:val="16"/>
              </w:rPr>
              <w:t>從細胞到個體</w:t>
            </w:r>
          </w:p>
          <w:p w:rsidR="00252F3F" w:rsidRPr="007B0D71" w:rsidRDefault="00252F3F" w:rsidP="00252F3F">
            <w:pPr>
              <w:pStyle w:val="aff0"/>
              <w:numPr>
                <w:ilvl w:val="0"/>
                <w:numId w:val="35"/>
              </w:numPr>
              <w:spacing w:line="0" w:lineRule="atLeast"/>
              <w:ind w:leftChars="0"/>
              <w:rPr>
                <w:rFonts w:ascii="標楷體" w:eastAsia="標楷體" w:hAnsi="標楷體"/>
                <w:sz w:val="16"/>
                <w:szCs w:val="16"/>
              </w:rPr>
            </w:pPr>
            <w:r w:rsidRPr="007B0D71">
              <w:rPr>
                <w:rFonts w:ascii="標楷體" w:eastAsia="標楷體" w:hAnsi="標楷體" w:hint="eastAsia"/>
                <w:sz w:val="16"/>
                <w:szCs w:val="16"/>
              </w:rPr>
              <w:t>藉由比較單細胞生物與多細胞生物的異同，複習生物的共通性（生命現象）與歧異性，以了解構成多細胞生物體的層次，以及各層次分工合作的方式。</w:t>
            </w:r>
          </w:p>
          <w:p w:rsidR="00252F3F" w:rsidRPr="007B0D71" w:rsidRDefault="00252F3F" w:rsidP="00252F3F">
            <w:pPr>
              <w:spacing w:line="0" w:lineRule="atLeast"/>
              <w:ind w:firstLine="0"/>
              <w:rPr>
                <w:rFonts w:ascii="標楷體" w:eastAsia="標楷體" w:hAnsi="標楷體"/>
                <w:sz w:val="16"/>
                <w:szCs w:val="16"/>
              </w:rPr>
            </w:pPr>
          </w:p>
          <w:p w:rsidR="00252F3F" w:rsidRPr="00EC66F9" w:rsidRDefault="00252F3F" w:rsidP="00252F3F">
            <w:pPr>
              <w:spacing w:line="0" w:lineRule="atLeast"/>
              <w:ind w:firstLine="0"/>
              <w:rPr>
                <w:rFonts w:ascii="標楷體" w:eastAsia="標楷體" w:hAnsi="標楷體"/>
                <w:sz w:val="16"/>
                <w:szCs w:val="16"/>
              </w:rPr>
            </w:pPr>
            <w:r w:rsidRPr="00CC5069">
              <w:rPr>
                <w:rFonts w:ascii="標楷體" w:eastAsia="標楷體" w:hAnsi="標楷體" w:hint="eastAsia"/>
                <w:snapToGrid w:val="0"/>
                <w:sz w:val="16"/>
                <w:szCs w:val="16"/>
              </w:rPr>
              <w:t>跨科主題</w:t>
            </w:r>
            <w:r>
              <w:rPr>
                <w:rFonts w:ascii="標楷體" w:eastAsia="標楷體" w:hAnsi="標楷體" w:hint="eastAsia"/>
                <w:snapToGrid w:val="0"/>
                <w:sz w:val="16"/>
                <w:szCs w:val="16"/>
              </w:rPr>
              <w:t>：</w:t>
            </w:r>
            <w:r w:rsidRPr="00CC5069">
              <w:rPr>
                <w:rFonts w:ascii="標楷體" w:eastAsia="標楷體" w:hAnsi="標楷體" w:hint="eastAsia"/>
                <w:snapToGrid w:val="0"/>
                <w:sz w:val="16"/>
                <w:szCs w:val="16"/>
              </w:rPr>
              <w:t>世界的各種大小樣貌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7A42B6">
              <w:rPr>
                <w:rFonts w:ascii="標楷體" w:eastAsia="標楷體" w:hAnsi="標楷體" w:cs="標楷體" w:hint="eastAsia"/>
                <w:color w:val="000000" w:themeColor="text1"/>
                <w:sz w:val="16"/>
                <w:szCs w:val="16"/>
              </w:rPr>
              <w:t>有些學生可能對於單細胞生物一個細胞可以完成維持生命所需的所有活動，多細胞生物的一個細胞只能進行特定功能的現象，產生單細胞生物比多細胞生物能力更佳的想法。</w:t>
            </w:r>
            <w:r>
              <w:rPr>
                <w:rFonts w:ascii="標楷體" w:eastAsia="標楷體" w:hAnsi="標楷體" w:cs="標楷體" w:hint="eastAsia"/>
                <w:color w:val="000000" w:themeColor="text1"/>
                <w:sz w:val="16"/>
                <w:szCs w:val="16"/>
              </w:rPr>
              <w:t>故</w:t>
            </w:r>
            <w:r w:rsidRPr="007A42B6">
              <w:rPr>
                <w:rFonts w:ascii="標楷體" w:eastAsia="標楷體" w:hAnsi="標楷體" w:cs="標楷體" w:hint="eastAsia"/>
                <w:color w:val="000000" w:themeColor="text1"/>
                <w:sz w:val="16"/>
                <w:szCs w:val="16"/>
              </w:rPr>
              <w:t>可引導學生思考多細胞生物透過</w:t>
            </w:r>
            <w:proofErr w:type="gramStart"/>
            <w:r w:rsidRPr="007A42B6">
              <w:rPr>
                <w:rFonts w:ascii="標楷體" w:eastAsia="標楷體" w:hAnsi="標楷體" w:cs="標楷體" w:hint="eastAsia"/>
                <w:color w:val="000000" w:themeColor="text1"/>
                <w:sz w:val="16"/>
                <w:szCs w:val="16"/>
              </w:rPr>
              <w:t>細胞間的分工合作</w:t>
            </w:r>
            <w:proofErr w:type="gramEnd"/>
            <w:r w:rsidRPr="007A42B6">
              <w:rPr>
                <w:rFonts w:ascii="標楷體" w:eastAsia="標楷體" w:hAnsi="標楷體" w:cs="標楷體" w:hint="eastAsia"/>
                <w:color w:val="000000" w:themeColor="text1"/>
                <w:sz w:val="16"/>
                <w:szCs w:val="16"/>
              </w:rPr>
              <w:t>所產生的功能更為複雜與精細，以此修正學生的想法。</w:t>
            </w:r>
          </w:p>
          <w:p w:rsidR="00252F3F" w:rsidRPr="007A42B6"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2.</w:t>
            </w:r>
            <w:r w:rsidRPr="007A42B6">
              <w:rPr>
                <w:rFonts w:ascii="標楷體" w:eastAsia="標楷體" w:hAnsi="標楷體" w:cs="標楷體" w:hint="eastAsia"/>
                <w:color w:val="000000" w:themeColor="text1"/>
                <w:sz w:val="16"/>
                <w:szCs w:val="16"/>
              </w:rPr>
              <w:t>教</w:t>
            </w:r>
            <w:r>
              <w:rPr>
                <w:rFonts w:ascii="標楷體" w:eastAsia="標楷體" w:hAnsi="標楷體" w:cs="標楷體" w:hint="eastAsia"/>
                <w:color w:val="000000" w:themeColor="text1"/>
                <w:sz w:val="16"/>
                <w:szCs w:val="16"/>
              </w:rPr>
              <w:t>到</w:t>
            </w:r>
            <w:r w:rsidRPr="007A42B6">
              <w:rPr>
                <w:rFonts w:ascii="標楷體" w:eastAsia="標楷體" w:hAnsi="標楷體" w:cs="標楷體" w:hint="eastAsia"/>
                <w:color w:val="000000" w:themeColor="text1"/>
                <w:sz w:val="16"/>
                <w:szCs w:val="16"/>
              </w:rPr>
              <w:t>生物體的組成層次時，先引導學生思考：</w:t>
            </w:r>
            <w:r>
              <w:rPr>
                <w:rFonts w:ascii="標楷體" w:eastAsia="標楷體" w:hAnsi="標楷體" w:cs="標楷體" w:hint="eastAsia"/>
                <w:color w:val="000000" w:themeColor="text1"/>
                <w:sz w:val="16"/>
                <w:szCs w:val="16"/>
              </w:rPr>
              <w:t>「</w:t>
            </w:r>
            <w:r w:rsidRPr="007A42B6">
              <w:rPr>
                <w:rFonts w:ascii="標楷體" w:eastAsia="標楷體" w:hAnsi="標楷體" w:cs="標楷體" w:hint="eastAsia"/>
                <w:color w:val="000000" w:themeColor="text1"/>
                <w:sz w:val="16"/>
                <w:szCs w:val="16"/>
              </w:rPr>
              <w:t>在一個大城市中有很多的學生存在，這些學生可能都集中在同一間教室中上課嗎？如果都集中在同一間教室，可能會產生什麼問題？( 塞不下、想要學的不一樣、太吵了、家裡離教室太</w:t>
            </w:r>
          </w:p>
          <w:p w:rsidR="00252F3F" w:rsidRPr="00594DB5" w:rsidRDefault="00252F3F" w:rsidP="00252F3F">
            <w:pPr>
              <w:spacing w:line="0" w:lineRule="atLeast"/>
              <w:ind w:firstLine="0"/>
              <w:jc w:val="left"/>
              <w:rPr>
                <w:rFonts w:ascii="標楷體" w:eastAsia="標楷體" w:hAnsi="標楷體" w:cs="標楷體"/>
                <w:color w:val="000000" w:themeColor="text1"/>
                <w:sz w:val="16"/>
                <w:szCs w:val="16"/>
              </w:rPr>
            </w:pPr>
            <w:r w:rsidRPr="007A42B6">
              <w:rPr>
                <w:rFonts w:ascii="標楷體" w:eastAsia="標楷體" w:hAnsi="標楷體" w:cs="標楷體" w:hint="eastAsia"/>
                <w:color w:val="000000" w:themeColor="text1"/>
                <w:sz w:val="16"/>
                <w:szCs w:val="16"/>
              </w:rPr>
              <w:t>遠了</w:t>
            </w:r>
            <w:r w:rsidRPr="007A42B6">
              <w:rPr>
                <w:rFonts w:ascii="標楷體" w:eastAsia="標楷體" w:hAnsi="標楷體" w:cs="標楷體"/>
                <w:color w:val="000000" w:themeColor="text1"/>
                <w:sz w:val="16"/>
                <w:szCs w:val="16"/>
              </w:rPr>
              <w:t xml:space="preserve"> </w:t>
            </w:r>
            <w:r w:rsidRPr="007A42B6">
              <w:rPr>
                <w:rFonts w:ascii="MS Gothic" w:eastAsia="MS Gothic" w:hAnsi="MS Gothic" w:cs="MS Gothic" w:hint="eastAsia"/>
                <w:color w:val="000000" w:themeColor="text1"/>
                <w:sz w:val="16"/>
                <w:szCs w:val="16"/>
              </w:rPr>
              <w:t>⋯</w:t>
            </w:r>
            <w:r w:rsidRPr="007A42B6">
              <w:rPr>
                <w:rFonts w:ascii="標楷體" w:eastAsia="標楷體" w:hAnsi="標楷體" w:cs="標楷體" w:hint="eastAsia"/>
                <w:color w:val="000000" w:themeColor="text1"/>
                <w:sz w:val="16"/>
                <w:szCs w:val="16"/>
              </w:rPr>
              <w:t>。</w:t>
            </w:r>
            <w:r w:rsidRPr="007A42B6">
              <w:rPr>
                <w:rFonts w:ascii="標楷體" w:eastAsia="標楷體" w:hAnsi="標楷體" w:cs="標楷體"/>
                <w:color w:val="000000" w:themeColor="text1"/>
                <w:sz w:val="16"/>
                <w:szCs w:val="16"/>
              </w:rPr>
              <w:t xml:space="preserve">) </w:t>
            </w:r>
            <w:r w:rsidRPr="007A42B6">
              <w:rPr>
                <w:rFonts w:ascii="標楷體" w:eastAsia="標楷體" w:hAnsi="標楷體" w:cs="標楷體" w:hint="eastAsia"/>
                <w:color w:val="000000" w:themeColor="text1"/>
                <w:sz w:val="16"/>
                <w:szCs w:val="16"/>
              </w:rPr>
              <w:t>那要怎麼解決這些問題呢？</w:t>
            </w:r>
            <w:r>
              <w:rPr>
                <w:rFonts w:ascii="標楷體" w:eastAsia="標楷體" w:hAnsi="標楷體" w:cs="標楷體" w:hint="eastAsia"/>
                <w:color w:val="000000" w:themeColor="text1"/>
                <w:sz w:val="16"/>
                <w:szCs w:val="16"/>
              </w:rPr>
              <w:t>」</w:t>
            </w:r>
            <w:r w:rsidRPr="007A42B6">
              <w:rPr>
                <w:rFonts w:ascii="標楷體" w:eastAsia="標楷體" w:hAnsi="標楷體" w:cs="標楷體" w:hint="eastAsia"/>
                <w:color w:val="000000" w:themeColor="text1"/>
                <w:sz w:val="16"/>
                <w:szCs w:val="16"/>
              </w:rPr>
              <w:t>先把學生依據居住區域和年紀劃分到不同的學校，再根據年齡和程度分數個年級，接著分成好幾個班級，才能讓大家都在舒適的環境下獲得知識和技能等。同樣的，生物體內的細胞很多的時候，彼此要分工合作也必須要有小團體和大團體的層次區別，才能將完成大大小小、各式各樣的生存任務。</w:t>
            </w:r>
            <w:r>
              <w:rPr>
                <w:rFonts w:ascii="標楷體" w:eastAsia="標楷體" w:hAnsi="標楷體" w:cs="標楷體" w:hint="eastAsia"/>
                <w:color w:val="000000" w:themeColor="text1"/>
                <w:sz w:val="16"/>
                <w:szCs w:val="16"/>
              </w:rPr>
              <w:t>以此，讓學生了解</w:t>
            </w:r>
            <w:r w:rsidRPr="007A42B6">
              <w:rPr>
                <w:rFonts w:ascii="標楷體" w:eastAsia="標楷體" w:hAnsi="標楷體" w:cs="標楷體" w:hint="eastAsia"/>
                <w:color w:val="000000" w:themeColor="text1"/>
                <w:sz w:val="16"/>
                <w:szCs w:val="16"/>
              </w:rPr>
              <w:t>各種層次的真實意義。</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w:t>
            </w:r>
            <w:r w:rsidRPr="00F04894">
              <w:rPr>
                <w:rFonts w:ascii="標楷體" w:eastAsia="標楷體" w:hAnsi="標楷體" w:hint="eastAsia"/>
                <w:sz w:val="16"/>
                <w:szCs w:val="16"/>
              </w:rPr>
              <w:t>環境</w:t>
            </w:r>
            <w:r w:rsidRPr="00F04894">
              <w:rPr>
                <w:rFonts w:ascii="標楷體" w:eastAsia="標楷體" w:hAnsi="標楷體"/>
                <w:sz w:val="16"/>
                <w:szCs w:val="16"/>
              </w:rPr>
              <w:t>教育】</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環 J2了解人與周遭動物的互動關係，認識動物需求，並 關 切動物福利。</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環 J3經由環境美學與自然文學了解自然環境的倫理價值。</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w:t>
            </w:r>
            <w:r w:rsidRPr="00F04894">
              <w:rPr>
                <w:rFonts w:ascii="標楷體" w:eastAsia="標楷體" w:hAnsi="標楷體" w:hint="eastAsia"/>
                <w:sz w:val="16"/>
                <w:szCs w:val="16"/>
              </w:rPr>
              <w:t>品德</w:t>
            </w:r>
            <w:r w:rsidRPr="00F04894">
              <w:rPr>
                <w:rFonts w:ascii="標楷體" w:eastAsia="標楷體" w:hAnsi="標楷體"/>
                <w:sz w:val="16"/>
                <w:szCs w:val="16"/>
              </w:rPr>
              <w:t>教育】</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品 J3 關懷生活環境與自然生態永續發展。</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品 EJU4 自律負責。 </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品 EJU5 謙遜包容。 </w:t>
            </w:r>
          </w:p>
          <w:p w:rsidR="00252F3F" w:rsidRPr="00F04894" w:rsidRDefault="00252F3F" w:rsidP="00252F3F">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252F3F" w:rsidRPr="00F04894" w:rsidRDefault="00252F3F" w:rsidP="00252F3F">
            <w:pPr>
              <w:adjustRightInd w:val="0"/>
              <w:snapToGrid w:val="0"/>
              <w:spacing w:line="0" w:lineRule="atLeast"/>
              <w:ind w:firstLine="0"/>
              <w:jc w:val="left"/>
              <w:rPr>
                <w:rFonts w:ascii="標楷體" w:eastAsia="標楷體" w:hAnsi="標楷體" w:cs="標楷體"/>
                <w:sz w:val="16"/>
                <w:szCs w:val="16"/>
              </w:rPr>
            </w:pPr>
          </w:p>
        </w:tc>
      </w:tr>
      <w:tr w:rsidR="00252F3F"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第六</w:t>
            </w:r>
            <w:proofErr w:type="gramStart"/>
            <w:r w:rsidRPr="00CF4282">
              <w:rPr>
                <w:rFonts w:ascii="標楷體" w:eastAsia="標楷體" w:hAnsi="標楷體" w:cs="標楷體"/>
                <w:color w:val="auto"/>
                <w:szCs w:val="24"/>
              </w:rPr>
              <w:t>週</w:t>
            </w:r>
            <w:proofErr w:type="gramEnd"/>
          </w:p>
          <w:p w:rsidR="00252F3F" w:rsidRPr="00444D5F" w:rsidRDefault="00252F3F" w:rsidP="00252F3F">
            <w:pPr>
              <w:jc w:val="center"/>
              <w:rPr>
                <w:rFonts w:ascii="標楷體" w:eastAsia="標楷體" w:hAnsi="標楷體" w:cs="標楷體"/>
                <w:color w:val="auto"/>
                <w:szCs w:val="24"/>
              </w:rPr>
            </w:pPr>
            <w:r>
              <w:rPr>
                <w:rFonts w:ascii="標楷體" w:eastAsia="標楷體" w:hAnsi="標楷體" w:cs="標楷體" w:hint="eastAsia"/>
                <w:color w:val="auto"/>
                <w:szCs w:val="24"/>
              </w:rPr>
              <w:t>10/3-10/7</w:t>
            </w:r>
          </w:p>
        </w:tc>
        <w:tc>
          <w:tcPr>
            <w:tcW w:w="1559" w:type="dxa"/>
            <w:tcBorders>
              <w:top w:val="single" w:sz="8" w:space="0" w:color="000000"/>
              <w:left w:val="single" w:sz="8" w:space="0" w:color="000000"/>
              <w:bottom w:val="single" w:sz="8" w:space="0" w:color="000000"/>
              <w:right w:val="single" w:sz="8" w:space="0" w:color="000000"/>
            </w:tcBorders>
          </w:tcPr>
          <w:p w:rsidR="00252F3F" w:rsidRPr="00CC5069" w:rsidRDefault="00252F3F" w:rsidP="00252F3F">
            <w:pPr>
              <w:snapToGrid w:val="0"/>
              <w:ind w:firstLine="0"/>
              <w:rPr>
                <w:rFonts w:ascii="標楷體" w:eastAsia="標楷體" w:hAnsi="標楷體"/>
                <w:sz w:val="16"/>
                <w:szCs w:val="16"/>
              </w:rPr>
            </w:pPr>
            <w:proofErr w:type="spellStart"/>
            <w:r w:rsidRPr="00CC5069">
              <w:rPr>
                <w:rFonts w:ascii="標楷體" w:eastAsia="標楷體" w:hAnsi="標楷體" w:hint="eastAsia"/>
                <w:sz w:val="16"/>
                <w:szCs w:val="16"/>
              </w:rPr>
              <w:t>Bc</w:t>
            </w:r>
            <w:proofErr w:type="spellEnd"/>
            <w:r w:rsidRPr="00CC5069">
              <w:rPr>
                <w:rFonts w:ascii="標楷體" w:eastAsia="標楷體" w:hAnsi="標楷體" w:hint="eastAsia"/>
                <w:sz w:val="16"/>
                <w:szCs w:val="16"/>
              </w:rPr>
              <w:t>-Ⅳ-1:生物經由酵素的催化進行新陳代謝，並以實驗活動探討影響酵素作用速率的因素。</w:t>
            </w:r>
          </w:p>
          <w:p w:rsidR="00252F3F" w:rsidRDefault="00252F3F" w:rsidP="00252F3F">
            <w:pPr>
              <w:spacing w:line="0" w:lineRule="atLeast"/>
              <w:ind w:firstLine="0"/>
              <w:rPr>
                <w:rFonts w:ascii="標楷體" w:eastAsia="標楷體" w:hAnsi="標楷體"/>
                <w:sz w:val="16"/>
                <w:szCs w:val="16"/>
              </w:rPr>
            </w:pPr>
            <w:r w:rsidRPr="00CC5069">
              <w:rPr>
                <w:rFonts w:ascii="標楷體" w:eastAsia="標楷體" w:hAnsi="標楷體" w:hint="eastAsia"/>
                <w:sz w:val="16"/>
                <w:szCs w:val="16"/>
              </w:rPr>
              <w:t>Fc-Ⅳ-2:組成生物體的基本層次是細胞，而細胞則由醣類、蛋白質及脂質等分子所組成，這些分子則由更小的粒子所組成。</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Bb-Ⅳ-2 透過水升高溫度所吸收的熱能定義熱量單位。</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CC5069" w:rsidRDefault="00252F3F" w:rsidP="00252F3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tr-Ⅳ-1:能</w:t>
            </w:r>
            <w:proofErr w:type="gramStart"/>
            <w:r w:rsidRPr="00CC5069">
              <w:rPr>
                <w:rFonts w:ascii="標楷體" w:eastAsia="標楷體" w:hAnsi="標楷體" w:hint="eastAsia"/>
                <w:snapToGrid w:val="0"/>
                <w:sz w:val="16"/>
                <w:szCs w:val="16"/>
              </w:rPr>
              <w:t>將所習得</w:t>
            </w:r>
            <w:proofErr w:type="gramEnd"/>
            <w:r w:rsidRPr="00CC5069">
              <w:rPr>
                <w:rFonts w:ascii="標楷體" w:eastAsia="標楷體" w:hAnsi="標楷體" w:hint="eastAsia"/>
                <w:snapToGrid w:val="0"/>
                <w:sz w:val="16"/>
                <w:szCs w:val="16"/>
              </w:rPr>
              <w:t>的知識正確的連結到所觀察到的自然現象及實驗數據，並推論出其中的關聯，進而運用習得的知識來解釋自己論點的正確性。</w:t>
            </w:r>
          </w:p>
          <w:p w:rsidR="00252F3F" w:rsidRPr="00CC5069" w:rsidRDefault="00252F3F" w:rsidP="00252F3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pe-Ⅳ-1:能辨明多個自變項、</w:t>
            </w:r>
            <w:proofErr w:type="gramStart"/>
            <w:r w:rsidRPr="00CC5069">
              <w:rPr>
                <w:rFonts w:ascii="標楷體" w:eastAsia="標楷體" w:hAnsi="標楷體" w:hint="eastAsia"/>
                <w:snapToGrid w:val="0"/>
                <w:sz w:val="16"/>
                <w:szCs w:val="16"/>
              </w:rPr>
              <w:t>應變項並計劃</w:t>
            </w:r>
            <w:proofErr w:type="gramEnd"/>
            <w:r w:rsidRPr="00CC5069">
              <w:rPr>
                <w:rFonts w:ascii="標楷體" w:eastAsia="標楷體" w:hAnsi="標楷體" w:hint="eastAsia"/>
                <w:snapToGrid w:val="0"/>
                <w:sz w:val="16"/>
                <w:szCs w:val="16"/>
              </w:rPr>
              <w:t>適當次數的測試、預測活動的可能結果。在教師或教科書的指導或說明下，能了解探究的計畫，並進而能根據問題特性、資源</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例如：設備、時間</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等因素，規劃具有可信度</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例如：多次測量等</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的探究活動。</w:t>
            </w:r>
          </w:p>
          <w:p w:rsidR="00252F3F" w:rsidRPr="00CC5069" w:rsidRDefault="00252F3F" w:rsidP="00252F3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pe-Ⅳ-2:能正確安全操作適合學習階段的物品、器材儀器、科技設備及資源。能進行客觀的質性觀察或數值量測並詳實記錄。</w:t>
            </w:r>
          </w:p>
          <w:p w:rsidR="00252F3F" w:rsidRPr="00CC5069" w:rsidRDefault="00252F3F" w:rsidP="00252F3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a-Ⅳ-2:能運用科學原理、思考智能、數學等方法，從（所得的）資訊或數據，形成解釋、發現新知、獲知因果關係、解決問題或是發現新的問題。並能將自己的探究結果和同學的結果或其他相關的資訊比較對照，相互檢核，確認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Default="00252F3F" w:rsidP="00252F3F">
            <w:pPr>
              <w:spacing w:line="0" w:lineRule="atLeast"/>
              <w:ind w:firstLine="0"/>
              <w:rPr>
                <w:rFonts w:ascii="標楷體" w:eastAsia="標楷體" w:hAnsi="標楷體"/>
                <w:snapToGrid w:val="0"/>
                <w:sz w:val="16"/>
                <w:szCs w:val="16"/>
              </w:rPr>
            </w:pPr>
            <w:r w:rsidRPr="00CC5069">
              <w:rPr>
                <w:rFonts w:ascii="標楷體" w:eastAsia="標楷體" w:hAnsi="標楷體" w:hint="eastAsia"/>
                <w:snapToGrid w:val="0"/>
                <w:sz w:val="16"/>
                <w:szCs w:val="16"/>
              </w:rPr>
              <w:t>第2章　養分</w:t>
            </w:r>
          </w:p>
          <w:p w:rsidR="00252F3F" w:rsidRPr="00CC5069" w:rsidRDefault="00252F3F" w:rsidP="00252F3F">
            <w:pPr>
              <w:snapToGrid w:val="0"/>
              <w:jc w:val="left"/>
              <w:rPr>
                <w:rFonts w:ascii="標楷體" w:eastAsia="標楷體" w:hAnsi="標楷體"/>
                <w:sz w:val="16"/>
                <w:szCs w:val="16"/>
              </w:rPr>
            </w:pPr>
            <w:r w:rsidRPr="00CC5069">
              <w:rPr>
                <w:rFonts w:ascii="標楷體" w:eastAsia="標楷體" w:hAnsi="標楷體" w:hint="eastAsia"/>
                <w:snapToGrid w:val="0"/>
                <w:sz w:val="16"/>
                <w:szCs w:val="16"/>
              </w:rPr>
              <w:t>2</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1食物中的養分、2</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2酵素</w:t>
            </w:r>
            <w:r>
              <w:rPr>
                <w:rFonts w:ascii="標楷體" w:eastAsia="標楷體" w:hAnsi="標楷體"/>
                <w:snapToGrid w:val="0"/>
                <w:sz w:val="16"/>
                <w:szCs w:val="16"/>
              </w:rPr>
              <w:br/>
            </w:r>
            <w:r w:rsidRPr="00CC5069">
              <w:rPr>
                <w:rFonts w:ascii="標楷體" w:eastAsia="標楷體" w:hAnsi="標楷體" w:hint="eastAsia"/>
                <w:sz w:val="16"/>
                <w:szCs w:val="16"/>
              </w:rPr>
              <w:t>1.了解養分可以分成醣類、蛋白質、脂質、礦物質、維生素和水等六大類，且知道其重要性。</w:t>
            </w:r>
          </w:p>
          <w:p w:rsidR="00252F3F" w:rsidRPr="00CC5069" w:rsidRDefault="00252F3F" w:rsidP="00252F3F">
            <w:pPr>
              <w:snapToGrid w:val="0"/>
              <w:jc w:val="left"/>
              <w:rPr>
                <w:rFonts w:ascii="標楷體" w:eastAsia="標楷體" w:hAnsi="標楷體"/>
                <w:sz w:val="16"/>
                <w:szCs w:val="16"/>
              </w:rPr>
            </w:pPr>
            <w:r w:rsidRPr="00CC5069">
              <w:rPr>
                <w:rFonts w:ascii="標楷體" w:eastAsia="標楷體" w:hAnsi="標楷體" w:hint="eastAsia"/>
                <w:sz w:val="16"/>
                <w:szCs w:val="16"/>
              </w:rPr>
              <w:t>2.了解生物需要養分才能維持生命現象。</w:t>
            </w:r>
          </w:p>
          <w:p w:rsidR="00252F3F" w:rsidRPr="00CC5069" w:rsidRDefault="00252F3F" w:rsidP="00252F3F">
            <w:pPr>
              <w:snapToGrid w:val="0"/>
              <w:jc w:val="left"/>
              <w:rPr>
                <w:rFonts w:ascii="標楷體" w:eastAsia="標楷體" w:hAnsi="標楷體"/>
                <w:sz w:val="16"/>
                <w:szCs w:val="16"/>
              </w:rPr>
            </w:pPr>
            <w:r w:rsidRPr="00CC5069">
              <w:rPr>
                <w:rFonts w:ascii="標楷體" w:eastAsia="標楷體" w:hAnsi="標楷體" w:hint="eastAsia"/>
                <w:sz w:val="16"/>
                <w:szCs w:val="16"/>
              </w:rPr>
              <w:t>3.學習澱粉與葡萄糖的測定方法。</w:t>
            </w:r>
          </w:p>
          <w:p w:rsidR="00252F3F" w:rsidRPr="00F04894" w:rsidRDefault="00252F3F" w:rsidP="00252F3F">
            <w:pPr>
              <w:spacing w:line="0" w:lineRule="atLeast"/>
              <w:ind w:firstLine="0"/>
              <w:jc w:val="left"/>
              <w:rPr>
                <w:rFonts w:ascii="標楷體" w:eastAsia="標楷體" w:hAnsi="標楷體"/>
                <w:sz w:val="16"/>
                <w:szCs w:val="16"/>
              </w:rPr>
            </w:pPr>
            <w:r w:rsidRPr="00CC5069">
              <w:rPr>
                <w:rFonts w:ascii="標楷體" w:eastAsia="標楷體" w:hAnsi="標楷體" w:hint="eastAsia"/>
                <w:sz w:val="16"/>
                <w:szCs w:val="16"/>
              </w:rPr>
              <w:t>4.知道生物體內酵素的功用及其特性。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F56DE3">
              <w:rPr>
                <w:rFonts w:ascii="標楷體" w:eastAsia="標楷體" w:hAnsi="標楷體" w:cs="標楷體" w:hint="eastAsia"/>
                <w:color w:val="000000" w:themeColor="text1"/>
                <w:sz w:val="16"/>
                <w:szCs w:val="16"/>
              </w:rPr>
              <w:t>解說</w:t>
            </w:r>
            <w:r>
              <w:rPr>
                <w:rFonts w:ascii="標楷體" w:eastAsia="標楷體" w:hAnsi="標楷體" w:cs="標楷體" w:hint="eastAsia"/>
                <w:color w:val="000000" w:themeColor="text1"/>
                <w:sz w:val="16"/>
                <w:szCs w:val="16"/>
              </w:rPr>
              <w:t>酵素作用</w:t>
            </w:r>
            <w:r w:rsidRPr="00F56DE3">
              <w:rPr>
                <w:rFonts w:ascii="標楷體" w:eastAsia="標楷體" w:hAnsi="標楷體" w:cs="標楷體" w:hint="eastAsia"/>
                <w:color w:val="000000" w:themeColor="text1"/>
                <w:sz w:val="16"/>
                <w:szCs w:val="16"/>
              </w:rPr>
              <w:t>圖</w:t>
            </w:r>
            <w:r>
              <w:rPr>
                <w:rFonts w:ascii="標楷體" w:eastAsia="標楷體" w:hAnsi="標楷體" w:cs="標楷體" w:hint="eastAsia"/>
                <w:color w:val="000000" w:themeColor="text1"/>
                <w:sz w:val="16"/>
                <w:szCs w:val="16"/>
              </w:rPr>
              <w:t>之前，</w:t>
            </w:r>
            <w:r w:rsidRPr="00F56DE3">
              <w:rPr>
                <w:rFonts w:ascii="標楷體" w:eastAsia="標楷體" w:hAnsi="標楷體" w:cs="標楷體" w:hint="eastAsia"/>
                <w:color w:val="000000" w:themeColor="text1"/>
                <w:sz w:val="16"/>
                <w:szCs w:val="16"/>
              </w:rPr>
              <w:t>先讓學生去理解（或討論）此圖的特色，引導學生發表意見，</w:t>
            </w:r>
            <w:r>
              <w:rPr>
                <w:rFonts w:ascii="標楷體" w:eastAsia="標楷體" w:hAnsi="標楷體" w:cs="標楷體" w:hint="eastAsia"/>
                <w:color w:val="000000" w:themeColor="text1"/>
                <w:sz w:val="16"/>
                <w:szCs w:val="16"/>
              </w:rPr>
              <w:t>以</w:t>
            </w:r>
            <w:r w:rsidRPr="00F56DE3">
              <w:rPr>
                <w:rFonts w:ascii="標楷體" w:eastAsia="標楷體" w:hAnsi="標楷體" w:cs="標楷體" w:hint="eastAsia"/>
                <w:color w:val="000000" w:themeColor="text1"/>
                <w:sz w:val="16"/>
                <w:szCs w:val="16"/>
              </w:rPr>
              <w:t>訓練學生觀察與解釋圖形的能力。</w:t>
            </w:r>
          </w:p>
          <w:p w:rsidR="00252F3F" w:rsidRPr="007A42B6"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2.進行活動前，</w:t>
            </w:r>
            <w:r w:rsidRPr="00F56DE3">
              <w:rPr>
                <w:rFonts w:ascii="標楷體" w:eastAsia="標楷體" w:hAnsi="標楷體" w:cs="標楷體" w:hint="eastAsia"/>
                <w:color w:val="000000" w:themeColor="text1"/>
                <w:sz w:val="16"/>
                <w:szCs w:val="16"/>
              </w:rPr>
              <w:t>先行將澱粉液於高溫下加入</w:t>
            </w:r>
            <w:r w:rsidRPr="00F56DE3">
              <w:rPr>
                <w:rFonts w:ascii="標楷體" w:eastAsia="標楷體" w:hAnsi="標楷體" w:cs="標楷體"/>
                <w:color w:val="000000" w:themeColor="text1"/>
                <w:sz w:val="16"/>
                <w:szCs w:val="16"/>
              </w:rPr>
              <w:t xml:space="preserve"> 5-10 </w:t>
            </w:r>
            <w:r w:rsidRPr="00F56DE3">
              <w:rPr>
                <w:rFonts w:ascii="標楷體" w:eastAsia="標楷體" w:hAnsi="標楷體" w:cs="標楷體" w:hint="eastAsia"/>
                <w:color w:val="000000" w:themeColor="text1"/>
                <w:sz w:val="16"/>
                <w:szCs w:val="16"/>
              </w:rPr>
              <w:t>分鐘</w:t>
            </w:r>
            <w:r>
              <w:rPr>
                <w:rFonts w:ascii="標楷體" w:eastAsia="標楷體" w:hAnsi="標楷體" w:cs="標楷體" w:hint="eastAsia"/>
                <w:color w:val="000000" w:themeColor="text1"/>
                <w:sz w:val="16"/>
                <w:szCs w:val="16"/>
              </w:rPr>
              <w:t>，可</w:t>
            </w:r>
            <w:r w:rsidRPr="00F56DE3">
              <w:rPr>
                <w:rFonts w:ascii="標楷體" w:eastAsia="標楷體" w:hAnsi="標楷體" w:cs="標楷體" w:hint="eastAsia"/>
                <w:color w:val="000000" w:themeColor="text1"/>
                <w:sz w:val="16"/>
                <w:szCs w:val="16"/>
              </w:rPr>
              <w:t>加快澱粉酶的催化</w:t>
            </w:r>
            <w:r>
              <w:rPr>
                <w:rFonts w:ascii="標楷體" w:eastAsia="標楷體" w:hAnsi="標楷體" w:cs="標楷體" w:hint="eastAsia"/>
                <w:color w:val="000000" w:themeColor="text1"/>
                <w:sz w:val="16"/>
                <w:szCs w:val="16"/>
              </w:rPr>
              <w:t>。</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252F3F" w:rsidRPr="00F04894" w:rsidRDefault="00252F3F" w:rsidP="00252F3F">
            <w:pPr>
              <w:adjustRightInd w:val="0"/>
              <w:snapToGrid w:val="0"/>
              <w:spacing w:line="0" w:lineRule="atLeast"/>
              <w:ind w:firstLine="0"/>
              <w:jc w:val="left"/>
              <w:rPr>
                <w:rFonts w:ascii="標楷體" w:eastAsia="標楷體" w:hAnsi="標楷體" w:cs="標楷體"/>
                <w:sz w:val="16"/>
                <w:szCs w:val="16"/>
              </w:rPr>
            </w:pPr>
          </w:p>
        </w:tc>
      </w:tr>
      <w:tr w:rsidR="00252F3F"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r w:rsidRPr="00CF4282">
              <w:rPr>
                <w:rFonts w:ascii="標楷體" w:eastAsia="標楷體" w:hAnsi="標楷體" w:cs="標楷體"/>
                <w:color w:val="auto"/>
                <w:szCs w:val="24"/>
              </w:rPr>
              <w:t>第七</w:t>
            </w:r>
            <w:proofErr w:type="gramStart"/>
            <w:r w:rsidRPr="00CF4282">
              <w:rPr>
                <w:rFonts w:ascii="標楷體" w:eastAsia="標楷體" w:hAnsi="標楷體" w:cs="標楷體"/>
                <w:color w:val="auto"/>
                <w:szCs w:val="24"/>
              </w:rPr>
              <w:t>週</w:t>
            </w:r>
            <w:proofErr w:type="gramEnd"/>
          </w:p>
          <w:p w:rsidR="00252F3F" w:rsidRDefault="00252F3F" w:rsidP="00252F3F">
            <w:pPr>
              <w:jc w:val="center"/>
              <w:rPr>
                <w:rFonts w:ascii="標楷體" w:eastAsia="標楷體" w:hAnsi="標楷體" w:cs="標楷體"/>
                <w:color w:val="auto"/>
                <w:szCs w:val="24"/>
              </w:rPr>
            </w:pPr>
            <w:r>
              <w:rPr>
                <w:rFonts w:ascii="標楷體" w:eastAsia="標楷體" w:hAnsi="標楷體" w:cs="標楷體" w:hint="eastAsia"/>
                <w:color w:val="auto"/>
                <w:szCs w:val="24"/>
              </w:rPr>
              <w:t>10/10-10/14</w:t>
            </w:r>
          </w:p>
          <w:p w:rsidR="00252F3F" w:rsidRDefault="00252F3F" w:rsidP="00252F3F">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p w:rsidR="00252F3F" w:rsidRPr="002C51DD" w:rsidRDefault="00252F3F" w:rsidP="00252F3F">
            <w:pPr>
              <w:jc w:val="center"/>
              <w:rPr>
                <w:rFonts w:ascii="標楷體" w:eastAsia="標楷體" w:hAnsi="標楷體" w:cs="標楷體"/>
                <w:color w:val="FF0000"/>
                <w:sz w:val="18"/>
                <w:szCs w:val="18"/>
              </w:rPr>
            </w:pPr>
            <w:r>
              <w:rPr>
                <w:rFonts w:ascii="標楷體" w:eastAsia="標楷體" w:hAnsi="標楷體" w:cs="標楷體" w:hint="eastAsia"/>
                <w:color w:val="FF0000"/>
                <w:sz w:val="18"/>
                <w:szCs w:val="18"/>
              </w:rPr>
              <w:lastRenderedPageBreak/>
              <w:t>10/10國慶日放假</w:t>
            </w:r>
          </w:p>
        </w:tc>
        <w:tc>
          <w:tcPr>
            <w:tcW w:w="1559" w:type="dxa"/>
            <w:tcBorders>
              <w:top w:val="single" w:sz="8" w:space="0" w:color="000000"/>
              <w:left w:val="single" w:sz="8" w:space="0" w:color="000000"/>
              <w:bottom w:val="single" w:sz="8" w:space="0" w:color="000000"/>
              <w:right w:val="single" w:sz="8" w:space="0" w:color="000000"/>
            </w:tcBorders>
          </w:tcPr>
          <w:p w:rsidR="00252F3F" w:rsidRPr="00CC5069" w:rsidRDefault="00252F3F" w:rsidP="00252F3F">
            <w:pPr>
              <w:snapToGrid w:val="0"/>
              <w:rPr>
                <w:rFonts w:ascii="標楷體" w:eastAsia="標楷體" w:hAnsi="標楷體"/>
                <w:sz w:val="16"/>
                <w:szCs w:val="16"/>
              </w:rPr>
            </w:pPr>
            <w:proofErr w:type="spellStart"/>
            <w:r w:rsidRPr="00CC5069">
              <w:rPr>
                <w:rFonts w:ascii="標楷體" w:eastAsia="標楷體" w:hAnsi="標楷體" w:hint="eastAsia"/>
                <w:sz w:val="16"/>
                <w:szCs w:val="16"/>
              </w:rPr>
              <w:lastRenderedPageBreak/>
              <w:t>Bc</w:t>
            </w:r>
            <w:proofErr w:type="spellEnd"/>
            <w:r w:rsidRPr="00CC5069">
              <w:rPr>
                <w:rFonts w:ascii="標楷體" w:eastAsia="標楷體" w:hAnsi="標楷體" w:hint="eastAsia"/>
                <w:sz w:val="16"/>
                <w:szCs w:val="16"/>
              </w:rPr>
              <w:t>-Ⅳ-1:生物經由酵素的催化進行新陳代謝，並以實驗活動探討影響酵素作用速率的因素。</w:t>
            </w:r>
          </w:p>
          <w:p w:rsidR="00252F3F" w:rsidRPr="00CC5069" w:rsidRDefault="00252F3F" w:rsidP="00252F3F">
            <w:pPr>
              <w:snapToGrid w:val="0"/>
              <w:rPr>
                <w:rFonts w:ascii="標楷體" w:eastAsia="標楷體" w:hAnsi="標楷體"/>
                <w:sz w:val="16"/>
                <w:szCs w:val="16"/>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CC5069" w:rsidRDefault="00252F3F" w:rsidP="00252F3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tr-Ⅳ-1:能</w:t>
            </w:r>
            <w:proofErr w:type="gramStart"/>
            <w:r w:rsidRPr="00CC5069">
              <w:rPr>
                <w:rFonts w:ascii="標楷體" w:eastAsia="標楷體" w:hAnsi="標楷體" w:hint="eastAsia"/>
                <w:snapToGrid w:val="0"/>
                <w:sz w:val="16"/>
                <w:szCs w:val="16"/>
              </w:rPr>
              <w:t>將所習得</w:t>
            </w:r>
            <w:proofErr w:type="gramEnd"/>
            <w:r w:rsidRPr="00CC5069">
              <w:rPr>
                <w:rFonts w:ascii="標楷體" w:eastAsia="標楷體" w:hAnsi="標楷體" w:hint="eastAsia"/>
                <w:snapToGrid w:val="0"/>
                <w:sz w:val="16"/>
                <w:szCs w:val="16"/>
              </w:rPr>
              <w:t>的知識正確的連結到所觀察到的自然現象及實驗數據，並推論出其中的關聯，進而運用習得的知識來解</w:t>
            </w:r>
            <w:r w:rsidRPr="00CC5069">
              <w:rPr>
                <w:rFonts w:ascii="標楷體" w:eastAsia="標楷體" w:hAnsi="標楷體" w:hint="eastAsia"/>
                <w:snapToGrid w:val="0"/>
                <w:sz w:val="16"/>
                <w:szCs w:val="16"/>
              </w:rPr>
              <w:lastRenderedPageBreak/>
              <w:t>釋自己論點的正確性。</w:t>
            </w:r>
          </w:p>
          <w:p w:rsidR="00252F3F" w:rsidRPr="00CC5069" w:rsidRDefault="00252F3F" w:rsidP="00252F3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po-Ⅳ-1:能從學習活動、日常經驗及科技運用、自然環境、書刊及網路媒體中，進行各種有計畫的觀察，進而能察覺問題。</w:t>
            </w:r>
          </w:p>
          <w:p w:rsidR="00252F3F" w:rsidRPr="00CC5069" w:rsidRDefault="00252F3F" w:rsidP="00252F3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pe-Ⅳ-1:能辨明多個自變項、</w:t>
            </w:r>
            <w:proofErr w:type="gramStart"/>
            <w:r w:rsidRPr="00CC5069">
              <w:rPr>
                <w:rFonts w:ascii="標楷體" w:eastAsia="標楷體" w:hAnsi="標楷體" w:hint="eastAsia"/>
                <w:snapToGrid w:val="0"/>
                <w:sz w:val="16"/>
                <w:szCs w:val="16"/>
              </w:rPr>
              <w:t>應變項並計劃</w:t>
            </w:r>
            <w:proofErr w:type="gramEnd"/>
            <w:r w:rsidRPr="00CC5069">
              <w:rPr>
                <w:rFonts w:ascii="標楷體" w:eastAsia="標楷體" w:hAnsi="標楷體" w:hint="eastAsia"/>
                <w:snapToGrid w:val="0"/>
                <w:sz w:val="16"/>
                <w:szCs w:val="16"/>
              </w:rPr>
              <w:t>適當次數的測試、預測活動的可能結果。在教師或教科書的指導或說明下，能了解探究的計畫，並進而能根據問題特性、資源</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例如：設備、時間</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等因素，規劃具有可信度</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例如：多次測量等</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的探究活動。</w:t>
            </w:r>
          </w:p>
          <w:p w:rsidR="00252F3F" w:rsidRPr="00CC5069" w:rsidRDefault="00252F3F" w:rsidP="00252F3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pe-Ⅳ-2:能正確安全操作適合學習階段的物品、器材儀器、科技設備及資源。能進行客觀的質性觀察或數值量測並詳實記錄。</w:t>
            </w:r>
          </w:p>
          <w:p w:rsidR="00252F3F" w:rsidRPr="00CC5069" w:rsidRDefault="00252F3F" w:rsidP="00252F3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pa-Ⅳ-1:能分析歸納、製作圖表、使用資訊及數學等方法，整理資訊或數據。</w:t>
            </w:r>
          </w:p>
          <w:p w:rsidR="00252F3F" w:rsidRPr="00CC5069" w:rsidRDefault="00252F3F" w:rsidP="00252F3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252F3F" w:rsidRPr="00CC5069" w:rsidRDefault="00252F3F" w:rsidP="00252F3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lastRenderedPageBreak/>
              <w:t>ai-Ⅳ-1:動手實作解決問題或驗證自己想法，而獲得成就感。</w:t>
            </w:r>
          </w:p>
          <w:p w:rsidR="00252F3F" w:rsidRPr="00CC5069" w:rsidRDefault="00252F3F" w:rsidP="00252F3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ai-Ⅳ-3:透過所學到的科學知識和科學探索的各種方法，解釋自然現象發生的原因，建立科學學習的自信心。</w:t>
            </w:r>
          </w:p>
          <w:p w:rsidR="00252F3F" w:rsidRPr="00CC5069" w:rsidRDefault="00252F3F" w:rsidP="00252F3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ah-Ⅳ-2:應用所學到的科學知識與科學探究方法，幫助自己做出最佳的決定。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Default="00252F3F" w:rsidP="00252F3F">
            <w:pPr>
              <w:spacing w:line="0" w:lineRule="atLeast"/>
              <w:ind w:firstLine="0"/>
              <w:rPr>
                <w:rFonts w:ascii="標楷體" w:eastAsia="標楷體" w:hAnsi="標楷體"/>
                <w:snapToGrid w:val="0"/>
                <w:sz w:val="16"/>
                <w:szCs w:val="16"/>
              </w:rPr>
            </w:pPr>
            <w:r w:rsidRPr="00CC5069">
              <w:rPr>
                <w:rFonts w:ascii="標楷體" w:eastAsia="標楷體" w:hAnsi="標楷體" w:hint="eastAsia"/>
                <w:snapToGrid w:val="0"/>
                <w:sz w:val="16"/>
                <w:szCs w:val="16"/>
              </w:rPr>
              <w:lastRenderedPageBreak/>
              <w:t>第2章　養分</w:t>
            </w:r>
          </w:p>
          <w:p w:rsidR="00252F3F" w:rsidRDefault="00252F3F" w:rsidP="00252F3F">
            <w:pPr>
              <w:spacing w:line="0" w:lineRule="atLeast"/>
              <w:ind w:firstLine="0"/>
              <w:jc w:val="left"/>
              <w:rPr>
                <w:rFonts w:ascii="標楷體" w:eastAsia="標楷體" w:hAnsi="標楷體"/>
                <w:snapToGrid w:val="0"/>
                <w:sz w:val="16"/>
                <w:szCs w:val="16"/>
              </w:rPr>
            </w:pPr>
            <w:r w:rsidRPr="00CC5069">
              <w:rPr>
                <w:rFonts w:ascii="標楷體" w:eastAsia="標楷體" w:hAnsi="標楷體" w:hint="eastAsia"/>
                <w:snapToGrid w:val="0"/>
                <w:sz w:val="16"/>
                <w:szCs w:val="16"/>
              </w:rPr>
              <w:t>2</w:t>
            </w:r>
            <w:r>
              <w:rPr>
                <w:rFonts w:ascii="標楷體" w:eastAsia="標楷體" w:hAnsi="標楷體" w:hint="eastAsia"/>
                <w:snapToGrid w:val="0"/>
                <w:sz w:val="16"/>
                <w:szCs w:val="16"/>
              </w:rPr>
              <w:t>-</w:t>
            </w:r>
            <w:r w:rsidRPr="00CC5069">
              <w:rPr>
                <w:rFonts w:ascii="標楷體" w:eastAsia="標楷體" w:hAnsi="標楷體" w:hint="eastAsia"/>
                <w:snapToGrid w:val="0"/>
                <w:sz w:val="16"/>
                <w:szCs w:val="16"/>
              </w:rPr>
              <w:t>2酵素</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介紹代謝作用。</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介紹酵素的成分與特性。</w:t>
            </w:r>
          </w:p>
          <w:p w:rsidR="00252F3F" w:rsidRPr="00F04894" w:rsidRDefault="00252F3F" w:rsidP="00252F3F">
            <w:pPr>
              <w:spacing w:line="0" w:lineRule="atLeast"/>
              <w:ind w:firstLine="0"/>
              <w:jc w:val="left"/>
              <w:rPr>
                <w:rFonts w:ascii="標楷體" w:eastAsia="標楷體" w:hAnsi="標楷體"/>
                <w:sz w:val="16"/>
                <w:szCs w:val="16"/>
              </w:rPr>
            </w:pPr>
            <w:r w:rsidRPr="00F04894">
              <w:rPr>
                <w:rFonts w:ascii="標楷體" w:eastAsia="標楷體" w:hAnsi="標楷體" w:hint="eastAsia"/>
                <w:sz w:val="16"/>
                <w:szCs w:val="16"/>
              </w:rPr>
              <w:lastRenderedPageBreak/>
              <w:t>3. 透過介紹人體常見的幾種酵素，讓學生了解。</w:t>
            </w:r>
            <w:r>
              <w:rPr>
                <w:rFonts w:ascii="標楷體" w:eastAsia="標楷體" w:hAnsi="標楷體"/>
                <w:sz w:val="16"/>
                <w:szCs w:val="16"/>
              </w:rPr>
              <w:br/>
            </w:r>
            <w:r>
              <w:rPr>
                <w:rFonts w:ascii="標楷體" w:eastAsia="標楷體" w:hAnsi="標楷體" w:hint="eastAsia"/>
                <w:sz w:val="16"/>
                <w:szCs w:val="16"/>
              </w:rPr>
              <w:t>第一次段考評量(1)</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594DB5"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E92359">
              <w:rPr>
                <w:rFonts w:ascii="標楷體" w:eastAsia="標楷體" w:hAnsi="標楷體" w:cs="標楷體" w:hint="eastAsia"/>
                <w:color w:val="000000" w:themeColor="text1"/>
                <w:sz w:val="16"/>
                <w:szCs w:val="16"/>
              </w:rPr>
              <w:t>請學生帶來接近看似透明的飲料，例如：碳酸飲料或運動飲料等進行</w:t>
            </w:r>
            <w:proofErr w:type="gramStart"/>
            <w:r w:rsidRPr="00E92359">
              <w:rPr>
                <w:rFonts w:ascii="標楷體" w:eastAsia="標楷體" w:hAnsi="標楷體" w:cs="標楷體" w:hint="eastAsia"/>
                <w:color w:val="000000" w:themeColor="text1"/>
                <w:sz w:val="16"/>
                <w:szCs w:val="16"/>
              </w:rPr>
              <w:t>本氏液實驗</w:t>
            </w:r>
            <w:proofErr w:type="gramEnd"/>
            <w:r>
              <w:rPr>
                <w:rFonts w:ascii="標楷體" w:eastAsia="標楷體" w:hAnsi="標楷體" w:cs="標楷體" w:hint="eastAsia"/>
                <w:color w:val="000000" w:themeColor="text1"/>
                <w:sz w:val="16"/>
                <w:szCs w:val="16"/>
              </w:rPr>
              <w:t>，</w:t>
            </w:r>
            <w:r w:rsidRPr="00E92359">
              <w:rPr>
                <w:rFonts w:ascii="標楷體" w:eastAsia="標楷體" w:hAnsi="標楷體" w:cs="標楷體" w:hint="eastAsia"/>
                <w:color w:val="000000" w:themeColor="text1"/>
                <w:sz w:val="16"/>
                <w:szCs w:val="16"/>
              </w:rPr>
              <w:t>讓學生了解許多</w:t>
            </w:r>
            <w:proofErr w:type="gramStart"/>
            <w:r w:rsidRPr="00E92359">
              <w:rPr>
                <w:rFonts w:ascii="標楷體" w:eastAsia="標楷體" w:hAnsi="標楷體" w:cs="標楷體" w:hint="eastAsia"/>
                <w:color w:val="000000" w:themeColor="text1"/>
                <w:sz w:val="16"/>
                <w:szCs w:val="16"/>
              </w:rPr>
              <w:t>市售飲品</w:t>
            </w:r>
            <w:proofErr w:type="gramEnd"/>
            <w:r w:rsidRPr="00E92359">
              <w:rPr>
                <w:rFonts w:ascii="標楷體" w:eastAsia="標楷體" w:hAnsi="標楷體" w:cs="標楷體" w:hint="eastAsia"/>
                <w:color w:val="000000" w:themeColor="text1"/>
                <w:sz w:val="16"/>
                <w:szCs w:val="16"/>
              </w:rPr>
              <w:t>含糖情形。一般而言，碳酸飲料或運動飲料的反應快速且效果好，</w:t>
            </w:r>
            <w:r w:rsidRPr="00E92359">
              <w:rPr>
                <w:rFonts w:ascii="標楷體" w:eastAsia="標楷體" w:hAnsi="標楷體" w:cs="標楷體" w:hint="eastAsia"/>
                <w:color w:val="000000" w:themeColor="text1"/>
                <w:sz w:val="16"/>
                <w:szCs w:val="16"/>
              </w:rPr>
              <w:lastRenderedPageBreak/>
              <w:t>通常在短時間內便能讓</w:t>
            </w:r>
            <w:proofErr w:type="gramStart"/>
            <w:r w:rsidRPr="00E92359">
              <w:rPr>
                <w:rFonts w:ascii="標楷體" w:eastAsia="標楷體" w:hAnsi="標楷體" w:cs="標楷體" w:hint="eastAsia"/>
                <w:color w:val="000000" w:themeColor="text1"/>
                <w:sz w:val="16"/>
                <w:szCs w:val="16"/>
              </w:rPr>
              <w:t>本氏液變成</w:t>
            </w:r>
            <w:proofErr w:type="gramEnd"/>
            <w:r w:rsidRPr="00E92359">
              <w:rPr>
                <w:rFonts w:ascii="標楷體" w:eastAsia="標楷體" w:hAnsi="標楷體" w:cs="標楷體" w:hint="eastAsia"/>
                <w:color w:val="000000" w:themeColor="text1"/>
                <w:sz w:val="16"/>
                <w:szCs w:val="16"/>
              </w:rPr>
              <w:t>橘紅色，學生也可以清楚觀察到由藍→綠→黃→橙→紅的變化歷程。</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lastRenderedPageBreak/>
              <w:t>觀察記錄</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252F3F" w:rsidRPr="00F04894" w:rsidRDefault="00252F3F" w:rsidP="00252F3F">
            <w:pPr>
              <w:adjustRightInd w:val="0"/>
              <w:snapToGrid w:val="0"/>
              <w:spacing w:line="0" w:lineRule="atLeast"/>
              <w:ind w:firstLine="0"/>
              <w:jc w:val="left"/>
              <w:rPr>
                <w:rFonts w:ascii="標楷體" w:eastAsia="標楷體" w:hAnsi="標楷體" w:cs="標楷體"/>
                <w:sz w:val="16"/>
                <w:szCs w:val="16"/>
              </w:rPr>
            </w:pPr>
          </w:p>
        </w:tc>
      </w:tr>
      <w:tr w:rsidR="00252F3F"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第八</w:t>
            </w:r>
            <w:proofErr w:type="gramStart"/>
            <w:r w:rsidRPr="00CF4282">
              <w:rPr>
                <w:rFonts w:ascii="標楷體" w:eastAsia="標楷體" w:hAnsi="標楷體" w:cs="標楷體"/>
                <w:color w:val="auto"/>
                <w:szCs w:val="24"/>
              </w:rPr>
              <w:t>週</w:t>
            </w:r>
            <w:proofErr w:type="gramEnd"/>
          </w:p>
          <w:p w:rsidR="00252F3F" w:rsidRPr="00065D13" w:rsidRDefault="00252F3F" w:rsidP="00252F3F">
            <w:pPr>
              <w:jc w:val="center"/>
              <w:rPr>
                <w:rFonts w:ascii="標楷體" w:eastAsia="標楷體" w:hAnsi="標楷體" w:cs="標楷體"/>
                <w:color w:val="auto"/>
                <w:szCs w:val="24"/>
              </w:rPr>
            </w:pPr>
            <w:r>
              <w:rPr>
                <w:rFonts w:ascii="標楷體" w:eastAsia="標楷體" w:hAnsi="標楷體" w:cs="標楷體" w:hint="eastAsia"/>
                <w:color w:val="auto"/>
                <w:szCs w:val="24"/>
              </w:rPr>
              <w:t>10/17-10/21</w:t>
            </w:r>
          </w:p>
        </w:tc>
        <w:tc>
          <w:tcPr>
            <w:tcW w:w="1559" w:type="dxa"/>
            <w:tcBorders>
              <w:top w:val="single" w:sz="8" w:space="0" w:color="000000"/>
              <w:left w:val="single" w:sz="8" w:space="0" w:color="000000"/>
              <w:bottom w:val="single" w:sz="8" w:space="0" w:color="000000"/>
              <w:right w:val="single" w:sz="8" w:space="0" w:color="000000"/>
            </w:tcBorders>
          </w:tcPr>
          <w:p w:rsidR="00252F3F" w:rsidRPr="00F04894" w:rsidRDefault="00252F3F" w:rsidP="00252F3F">
            <w:pPr>
              <w:spacing w:line="0" w:lineRule="atLeast"/>
              <w:ind w:firstLine="0"/>
              <w:rPr>
                <w:rFonts w:ascii="標楷體" w:eastAsia="標楷體" w:hAnsi="標楷體"/>
                <w:sz w:val="16"/>
                <w:szCs w:val="16"/>
              </w:rPr>
            </w:pPr>
            <w:proofErr w:type="spellStart"/>
            <w:r w:rsidRPr="00F04894">
              <w:rPr>
                <w:rFonts w:ascii="標楷體" w:eastAsia="標楷體" w:hAnsi="標楷體"/>
                <w:sz w:val="16"/>
                <w:szCs w:val="16"/>
              </w:rPr>
              <w:t>Bc</w:t>
            </w:r>
            <w:proofErr w:type="spellEnd"/>
            <w:r w:rsidRPr="00F04894">
              <w:rPr>
                <w:rFonts w:ascii="標楷體" w:eastAsia="標楷體" w:hAnsi="標楷體"/>
                <w:sz w:val="16"/>
                <w:szCs w:val="16"/>
              </w:rPr>
              <w:t>-</w:t>
            </w:r>
            <w:r w:rsidRPr="00F04894">
              <w:rPr>
                <w:rFonts w:ascii="標楷體" w:eastAsia="標楷體" w:hAnsi="標楷體" w:hint="eastAsia"/>
                <w:sz w:val="16"/>
                <w:szCs w:val="16"/>
              </w:rPr>
              <w:t>Ⅳ</w:t>
            </w:r>
            <w:r w:rsidRPr="00F04894">
              <w:rPr>
                <w:rFonts w:ascii="標楷體" w:eastAsia="標楷體" w:hAnsi="標楷體"/>
                <w:sz w:val="16"/>
                <w:szCs w:val="16"/>
              </w:rPr>
              <w:t>-</w:t>
            </w:r>
            <w:r w:rsidRPr="00F04894">
              <w:rPr>
                <w:rFonts w:ascii="標楷體" w:eastAsia="標楷體" w:hAnsi="標楷體" w:hint="eastAsia"/>
                <w:sz w:val="16"/>
                <w:szCs w:val="16"/>
              </w:rPr>
              <w:t>2 細胞利用養分進行呼吸作用釋放能量，供生物生存所需。</w:t>
            </w:r>
          </w:p>
          <w:p w:rsidR="00252F3F" w:rsidRPr="00F04894" w:rsidRDefault="00252F3F" w:rsidP="00252F3F">
            <w:pPr>
              <w:spacing w:line="0" w:lineRule="atLeast"/>
              <w:ind w:firstLine="0"/>
              <w:rPr>
                <w:rFonts w:ascii="標楷體" w:eastAsia="標楷體" w:hAnsi="標楷體"/>
                <w:sz w:val="16"/>
                <w:szCs w:val="16"/>
              </w:rPr>
            </w:pPr>
            <w:proofErr w:type="spellStart"/>
            <w:r w:rsidRPr="00F04894">
              <w:rPr>
                <w:rFonts w:ascii="標楷體" w:eastAsia="標楷體" w:hAnsi="標楷體"/>
                <w:sz w:val="16"/>
                <w:szCs w:val="16"/>
              </w:rPr>
              <w:t>Bc</w:t>
            </w:r>
            <w:proofErr w:type="spellEnd"/>
            <w:r w:rsidRPr="00F04894">
              <w:rPr>
                <w:rFonts w:ascii="標楷體" w:eastAsia="標楷體" w:hAnsi="標楷體"/>
                <w:sz w:val="16"/>
                <w:szCs w:val="16"/>
              </w:rPr>
              <w:t>-</w:t>
            </w:r>
            <w:r w:rsidRPr="00F04894">
              <w:rPr>
                <w:rFonts w:ascii="標楷體" w:eastAsia="標楷體" w:hAnsi="標楷體" w:hint="eastAsia"/>
                <w:sz w:val="16"/>
                <w:szCs w:val="16"/>
              </w:rPr>
              <w:t>Ⅳ</w:t>
            </w:r>
            <w:r w:rsidRPr="00F04894">
              <w:rPr>
                <w:rFonts w:ascii="標楷體" w:eastAsia="標楷體" w:hAnsi="標楷體"/>
                <w:sz w:val="16"/>
                <w:szCs w:val="16"/>
              </w:rPr>
              <w:t xml:space="preserve">-3 </w:t>
            </w:r>
            <w:r w:rsidRPr="00F04894">
              <w:rPr>
                <w:rFonts w:ascii="標楷體" w:eastAsia="標楷體" w:hAnsi="標楷體" w:hint="eastAsia"/>
                <w:sz w:val="16"/>
                <w:szCs w:val="16"/>
              </w:rPr>
              <w:t>植物利用葉綠體進行光合作用，將二氧化碳和水轉變成醣類養分，並釋出氧氣；養分可供植物本身及動物生長所需。</w:t>
            </w:r>
          </w:p>
          <w:p w:rsidR="00252F3F" w:rsidRPr="00F04894" w:rsidRDefault="00252F3F" w:rsidP="00252F3F">
            <w:pPr>
              <w:spacing w:line="0" w:lineRule="atLeast"/>
              <w:ind w:firstLine="0"/>
              <w:rPr>
                <w:rFonts w:ascii="標楷體" w:eastAsia="標楷體" w:hAnsi="標楷體"/>
                <w:sz w:val="16"/>
                <w:szCs w:val="16"/>
              </w:rPr>
            </w:pPr>
            <w:proofErr w:type="spellStart"/>
            <w:r w:rsidRPr="00F04894">
              <w:rPr>
                <w:rFonts w:ascii="標楷體" w:eastAsia="標楷體" w:hAnsi="標楷體" w:hint="eastAsia"/>
                <w:sz w:val="16"/>
                <w:szCs w:val="16"/>
              </w:rPr>
              <w:t>Bc</w:t>
            </w:r>
            <w:proofErr w:type="spellEnd"/>
            <w:r w:rsidRPr="00F04894">
              <w:rPr>
                <w:rFonts w:ascii="標楷體" w:eastAsia="標楷體" w:hAnsi="標楷體" w:hint="eastAsia"/>
                <w:sz w:val="16"/>
                <w:szCs w:val="16"/>
              </w:rPr>
              <w:t>-Ⅳ-4 日光、二氧化碳和水分等因素會影響光合作用的進行，這些因素的影響可經由探究實驗來證實。</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Ba-Ⅳ-2光合作用是將光能轉換成化學能；呼吸作用是將化學能轉換成熱能。</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pa-Ⅳ-1 能分析歸納、製作圖表、使用資訊及數學等方法，整理資訊或數據。</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 xml:space="preserve">ai-Ⅳ-1動手實作解決問題或驗證自己想法，而獲得成就感。 </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ai -Ⅳ-3透過所學到的科學知識和科學探索的各種方法，解釋自然現象發生的原因，建立科學學習的自信心。</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ti-IV-1能依據已知的自然科學知識概念，經由自我或團體探索與討論的過程，想像當使用的觀察方法或實驗方法改變時，其結果可能產生的差異；並能嘗試在指導下以創新思考和方法得到新的模型、成品或結果。</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tr-IV-1能</w:t>
            </w:r>
            <w:proofErr w:type="gramStart"/>
            <w:r w:rsidRPr="00F04894">
              <w:rPr>
                <w:rFonts w:ascii="標楷體" w:eastAsia="標楷體" w:hAnsi="標楷體"/>
                <w:sz w:val="16"/>
                <w:szCs w:val="16"/>
              </w:rPr>
              <w:t>將所習得</w:t>
            </w:r>
            <w:proofErr w:type="gramEnd"/>
            <w:r w:rsidRPr="00F04894">
              <w:rPr>
                <w:rFonts w:ascii="標楷體" w:eastAsia="標楷體" w:hAnsi="標楷體"/>
                <w:sz w:val="16"/>
                <w:szCs w:val="16"/>
              </w:rPr>
              <w:t>的知識正確的連結到所觀察到的自然現象及實驗數據，並推論出其中的關聯，進而運用習得的知識來解釋自己論點的正確性。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po-Ⅳ-1能從學習活動、日常經驗及科技運用、自然環境、書刊及網路媒體中，進行各種有計畫的觀察，進而能察覺問題。</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pe-Ⅳ-1 能辨明多個自變項、</w:t>
            </w:r>
            <w:proofErr w:type="gramStart"/>
            <w:r w:rsidRPr="00F04894">
              <w:rPr>
                <w:rFonts w:ascii="標楷體" w:eastAsia="標楷體" w:hAnsi="標楷體"/>
                <w:sz w:val="16"/>
                <w:szCs w:val="16"/>
              </w:rPr>
              <w:t>應變項並計劃</w:t>
            </w:r>
            <w:proofErr w:type="gramEnd"/>
            <w:r w:rsidRPr="00F04894">
              <w:rPr>
                <w:rFonts w:ascii="標楷體" w:eastAsia="標楷體" w:hAnsi="標楷體"/>
                <w:sz w:val="16"/>
                <w:szCs w:val="16"/>
              </w:rPr>
              <w:t>適當次數的測試、預測活動的可能結果。在教師或教科書的指導或說明下，能了解探究的計畫，並進而能根據問題特性、資源</w:t>
            </w:r>
            <w:proofErr w:type="gramStart"/>
            <w:r w:rsidRPr="00F04894">
              <w:rPr>
                <w:rFonts w:ascii="標楷體" w:eastAsia="標楷體" w:hAnsi="標楷體"/>
                <w:sz w:val="16"/>
                <w:szCs w:val="16"/>
              </w:rPr>
              <w:t>（</w:t>
            </w:r>
            <w:proofErr w:type="gramEnd"/>
            <w:r w:rsidRPr="00F04894">
              <w:rPr>
                <w:rFonts w:ascii="標楷體" w:eastAsia="標楷體" w:hAnsi="標楷體"/>
                <w:sz w:val="16"/>
                <w:szCs w:val="16"/>
              </w:rPr>
              <w:t>例如：設備、時間</w:t>
            </w:r>
            <w:proofErr w:type="gramStart"/>
            <w:r w:rsidRPr="00F04894">
              <w:rPr>
                <w:rFonts w:ascii="標楷體" w:eastAsia="標楷體" w:hAnsi="標楷體"/>
                <w:sz w:val="16"/>
                <w:szCs w:val="16"/>
              </w:rPr>
              <w:t>）</w:t>
            </w:r>
            <w:proofErr w:type="gramEnd"/>
            <w:r w:rsidRPr="00F04894">
              <w:rPr>
                <w:rFonts w:ascii="標楷體" w:eastAsia="標楷體" w:hAnsi="標楷體"/>
                <w:sz w:val="16"/>
                <w:szCs w:val="16"/>
              </w:rPr>
              <w:t>等因素，規劃具有可信度</w:t>
            </w:r>
            <w:proofErr w:type="gramStart"/>
            <w:r w:rsidRPr="00F04894">
              <w:rPr>
                <w:rFonts w:ascii="標楷體" w:eastAsia="標楷體" w:hAnsi="標楷體"/>
                <w:sz w:val="16"/>
                <w:szCs w:val="16"/>
              </w:rPr>
              <w:t>（</w:t>
            </w:r>
            <w:proofErr w:type="gramEnd"/>
            <w:r w:rsidRPr="00F04894">
              <w:rPr>
                <w:rFonts w:ascii="標楷體" w:eastAsia="標楷體" w:hAnsi="標楷體"/>
                <w:sz w:val="16"/>
                <w:szCs w:val="16"/>
              </w:rPr>
              <w:t>例如：多次測量等</w:t>
            </w:r>
            <w:proofErr w:type="gramStart"/>
            <w:r w:rsidRPr="00F04894">
              <w:rPr>
                <w:rFonts w:ascii="標楷體" w:eastAsia="標楷體" w:hAnsi="標楷體"/>
                <w:sz w:val="16"/>
                <w:szCs w:val="16"/>
              </w:rPr>
              <w:t>）</w:t>
            </w:r>
            <w:proofErr w:type="gramEnd"/>
            <w:r w:rsidRPr="00F04894">
              <w:rPr>
                <w:rFonts w:ascii="標楷體" w:eastAsia="標楷體" w:hAnsi="標楷體"/>
                <w:sz w:val="16"/>
                <w:szCs w:val="16"/>
              </w:rPr>
              <w:t>的探究活動。</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pc-Ⅳ-1能理解同學的探究過程和結果（或經簡化過的科學報告），提出合理而且具有根據的疑問或意見。並能對問題、探究方法、證據及發現，</w:t>
            </w:r>
            <w:proofErr w:type="gramStart"/>
            <w:r w:rsidRPr="00F04894">
              <w:rPr>
                <w:rFonts w:ascii="標楷體" w:eastAsia="標楷體" w:hAnsi="標楷體"/>
                <w:sz w:val="16"/>
                <w:szCs w:val="16"/>
              </w:rPr>
              <w:t>彼此間的符應</w:t>
            </w:r>
            <w:proofErr w:type="gramEnd"/>
            <w:r w:rsidRPr="00F04894">
              <w:rPr>
                <w:rFonts w:ascii="標楷體" w:eastAsia="標楷體" w:hAnsi="標楷體"/>
                <w:sz w:val="16"/>
                <w:szCs w:val="16"/>
              </w:rPr>
              <w:t>情形，進行檢核並提出可能的改善方案。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Default="00252F3F" w:rsidP="00252F3F">
            <w:pPr>
              <w:spacing w:line="0" w:lineRule="atLeast"/>
              <w:ind w:firstLine="0"/>
              <w:jc w:val="left"/>
              <w:rPr>
                <w:rFonts w:ascii="標楷體" w:eastAsia="標楷體" w:hAnsi="標楷體"/>
                <w:snapToGrid w:val="0"/>
                <w:sz w:val="16"/>
                <w:szCs w:val="16"/>
              </w:rPr>
            </w:pPr>
            <w:r w:rsidRPr="00CC5069">
              <w:rPr>
                <w:rFonts w:ascii="標楷體" w:eastAsia="標楷體" w:hAnsi="標楷體" w:hint="eastAsia"/>
                <w:snapToGrid w:val="0"/>
                <w:sz w:val="16"/>
                <w:szCs w:val="16"/>
              </w:rPr>
              <w:lastRenderedPageBreak/>
              <w:t>第2章　養分</w:t>
            </w:r>
            <w:r>
              <w:rPr>
                <w:rFonts w:ascii="標楷體" w:eastAsia="標楷體" w:hAnsi="標楷體"/>
                <w:snapToGrid w:val="0"/>
                <w:sz w:val="16"/>
                <w:szCs w:val="16"/>
              </w:rPr>
              <w:br/>
            </w:r>
            <w:r w:rsidRPr="00CC5069">
              <w:rPr>
                <w:rFonts w:ascii="標楷體" w:eastAsia="標楷體" w:hAnsi="標楷體" w:hint="eastAsia"/>
                <w:snapToGrid w:val="0"/>
                <w:sz w:val="16"/>
                <w:szCs w:val="16"/>
              </w:rPr>
              <w:t>2</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3植物如何獲得養分</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1. 光合作用的基本必要條件 </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光合作用的意義和重要性</w:t>
            </w:r>
          </w:p>
          <w:p w:rsidR="00252F3F" w:rsidRPr="00F04894" w:rsidRDefault="00252F3F" w:rsidP="00252F3F">
            <w:pPr>
              <w:spacing w:line="0" w:lineRule="atLeast"/>
              <w:ind w:firstLine="0"/>
              <w:jc w:val="left"/>
              <w:rPr>
                <w:rFonts w:ascii="標楷體" w:eastAsia="標楷體" w:hAnsi="標楷體"/>
                <w:sz w:val="16"/>
                <w:szCs w:val="16"/>
              </w:rPr>
            </w:pPr>
            <w:r w:rsidRPr="00F04894">
              <w:rPr>
                <w:rFonts w:ascii="標楷體" w:eastAsia="標楷體" w:hAnsi="標楷體" w:hint="eastAsia"/>
                <w:sz w:val="16"/>
                <w:szCs w:val="16"/>
              </w:rPr>
              <w:t>3. 培養根據實驗數據做推論、分析、討論、歸納及發表的能力。</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center"/>
              <w:rPr>
                <w:rFonts w:ascii="標楷體" w:eastAsia="標楷體" w:hAnsi="標楷體" w:cs="標楷體"/>
                <w:color w:val="FF0000"/>
                <w:sz w:val="24"/>
                <w:szCs w:val="24"/>
              </w:rPr>
            </w:pPr>
            <w:r w:rsidRPr="006456D1">
              <w:rPr>
                <w:rFonts w:ascii="標楷體" w:eastAsia="標楷體" w:hAnsi="標楷體" w:cs="標楷體" w:hint="eastAsia"/>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B53D49">
              <w:rPr>
                <w:rFonts w:ascii="標楷體" w:eastAsia="標楷體" w:hAnsi="標楷體" w:cs="標楷體" w:hint="eastAsia"/>
                <w:color w:val="000000" w:themeColor="text1"/>
                <w:sz w:val="16"/>
                <w:szCs w:val="16"/>
              </w:rPr>
              <w:t>學生常搞不清楚葉綠體與葉綠素的差異，</w:t>
            </w:r>
            <w:r>
              <w:rPr>
                <w:rFonts w:ascii="標楷體" w:eastAsia="標楷體" w:hAnsi="標楷體" w:cs="標楷體" w:hint="eastAsia"/>
                <w:color w:val="000000" w:themeColor="text1"/>
                <w:sz w:val="16"/>
                <w:szCs w:val="16"/>
              </w:rPr>
              <w:t>故</w:t>
            </w:r>
            <w:r w:rsidRPr="00B53D49">
              <w:rPr>
                <w:rFonts w:ascii="標楷體" w:eastAsia="標楷體" w:hAnsi="標楷體" w:cs="標楷體" w:hint="eastAsia"/>
                <w:color w:val="000000" w:themeColor="text1"/>
                <w:sz w:val="16"/>
                <w:szCs w:val="16"/>
              </w:rPr>
              <w:t>指出葉綠體是</w:t>
            </w:r>
            <w:proofErr w:type="gramStart"/>
            <w:r w:rsidRPr="00B53D49">
              <w:rPr>
                <w:rFonts w:ascii="標楷體" w:eastAsia="標楷體" w:hAnsi="標楷體" w:cs="標楷體" w:hint="eastAsia"/>
                <w:color w:val="000000" w:themeColor="text1"/>
                <w:sz w:val="16"/>
                <w:szCs w:val="16"/>
              </w:rPr>
              <w:t>一個由膜構成</w:t>
            </w:r>
            <w:proofErr w:type="gramEnd"/>
            <w:r w:rsidRPr="00B53D49">
              <w:rPr>
                <w:rFonts w:ascii="標楷體" w:eastAsia="標楷體" w:hAnsi="標楷體" w:cs="標楷體" w:hint="eastAsia"/>
                <w:color w:val="000000" w:themeColor="text1"/>
                <w:sz w:val="16"/>
                <w:szCs w:val="16"/>
              </w:rPr>
              <w:t>的</w:t>
            </w:r>
            <w:proofErr w:type="gramStart"/>
            <w:r w:rsidRPr="00B53D49">
              <w:rPr>
                <w:rFonts w:ascii="標楷體" w:eastAsia="標楷體" w:hAnsi="標楷體" w:cs="標楷體" w:hint="eastAsia"/>
                <w:color w:val="000000" w:themeColor="text1"/>
                <w:sz w:val="16"/>
                <w:szCs w:val="16"/>
              </w:rPr>
              <w:t>完整胞器</w:t>
            </w:r>
            <w:proofErr w:type="gramEnd"/>
            <w:r w:rsidRPr="00B53D49">
              <w:rPr>
                <w:rFonts w:ascii="標楷體" w:eastAsia="標楷體" w:hAnsi="標楷體" w:cs="標楷體" w:hint="eastAsia"/>
                <w:color w:val="000000" w:themeColor="text1"/>
                <w:sz w:val="16"/>
                <w:szCs w:val="16"/>
              </w:rPr>
              <w:t>，而葉綠素則是存在葉綠體中，使葉綠體呈現綠色的植物色素</w:t>
            </w:r>
            <w:r>
              <w:rPr>
                <w:rFonts w:ascii="標楷體" w:eastAsia="標楷體" w:hAnsi="標楷體" w:cs="標楷體" w:hint="eastAsia"/>
                <w:color w:val="000000" w:themeColor="text1"/>
                <w:sz w:val="16"/>
                <w:szCs w:val="16"/>
              </w:rPr>
              <w:t>，以幫助學生</w:t>
            </w:r>
            <w:proofErr w:type="gramStart"/>
            <w:r>
              <w:rPr>
                <w:rFonts w:ascii="標楷體" w:eastAsia="標楷體" w:hAnsi="標楷體" w:cs="標楷體" w:hint="eastAsia"/>
                <w:color w:val="000000" w:themeColor="text1"/>
                <w:sz w:val="16"/>
                <w:szCs w:val="16"/>
              </w:rPr>
              <w:t>釐</w:t>
            </w:r>
            <w:proofErr w:type="gramEnd"/>
            <w:r>
              <w:rPr>
                <w:rFonts w:ascii="標楷體" w:eastAsia="標楷體" w:hAnsi="標楷體" w:cs="標楷體" w:hint="eastAsia"/>
                <w:color w:val="000000" w:themeColor="text1"/>
                <w:sz w:val="16"/>
                <w:szCs w:val="16"/>
              </w:rPr>
              <w:t>清兩者異同。</w:t>
            </w:r>
          </w:p>
          <w:p w:rsidR="00252F3F" w:rsidRPr="00594DB5"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2.</w:t>
            </w:r>
            <w:r w:rsidRPr="00F17E46">
              <w:rPr>
                <w:rFonts w:ascii="標楷體" w:eastAsia="標楷體" w:hAnsi="標楷體" w:cs="標楷體" w:hint="eastAsia"/>
                <w:color w:val="000000" w:themeColor="text1"/>
                <w:sz w:val="16"/>
                <w:szCs w:val="16"/>
              </w:rPr>
              <w:t>採用特別造型或是數字</w:t>
            </w:r>
            <w:r>
              <w:rPr>
                <w:rFonts w:ascii="標楷體" w:eastAsia="標楷體" w:hAnsi="標楷體" w:cs="標楷體" w:hint="eastAsia"/>
                <w:color w:val="000000" w:themeColor="text1"/>
                <w:sz w:val="16"/>
                <w:szCs w:val="16"/>
              </w:rPr>
              <w:t>設計</w:t>
            </w:r>
            <w:r w:rsidRPr="00F17E46">
              <w:rPr>
                <w:rFonts w:ascii="標楷體" w:eastAsia="標楷體" w:hAnsi="標楷體" w:cs="標楷體" w:hint="eastAsia"/>
                <w:color w:val="000000" w:themeColor="text1"/>
                <w:sz w:val="16"/>
                <w:szCs w:val="16"/>
              </w:rPr>
              <w:t>的</w:t>
            </w:r>
            <w:r>
              <w:rPr>
                <w:rFonts w:ascii="標楷體" w:eastAsia="標楷體" w:hAnsi="標楷體" w:cs="標楷體" w:hint="eastAsia"/>
                <w:color w:val="000000" w:themeColor="text1"/>
                <w:sz w:val="16"/>
                <w:szCs w:val="16"/>
              </w:rPr>
              <w:t>鋁箔紙覆蓋</w:t>
            </w:r>
            <w:r w:rsidRPr="00F17E46">
              <w:rPr>
                <w:rFonts w:ascii="標楷體" w:eastAsia="標楷體" w:hAnsi="標楷體" w:cs="標楷體" w:hint="eastAsia"/>
                <w:color w:val="000000" w:themeColor="text1"/>
                <w:sz w:val="16"/>
                <w:szCs w:val="16"/>
              </w:rPr>
              <w:t>葉片，實驗前由老師先將葉片</w:t>
            </w:r>
            <w:proofErr w:type="gramStart"/>
            <w:r w:rsidRPr="00F17E46">
              <w:rPr>
                <w:rFonts w:ascii="標楷體" w:eastAsia="標楷體" w:hAnsi="標楷體" w:cs="標楷體" w:hint="eastAsia"/>
                <w:color w:val="000000" w:themeColor="text1"/>
                <w:sz w:val="16"/>
                <w:szCs w:val="16"/>
              </w:rPr>
              <w:t>採</w:t>
            </w:r>
            <w:proofErr w:type="gramEnd"/>
            <w:r w:rsidRPr="00F17E46">
              <w:rPr>
                <w:rFonts w:ascii="標楷體" w:eastAsia="標楷體" w:hAnsi="標楷體" w:cs="標楷體" w:hint="eastAsia"/>
                <w:color w:val="000000" w:themeColor="text1"/>
                <w:sz w:val="16"/>
                <w:szCs w:val="16"/>
              </w:rPr>
              <w:t>下來，並</w:t>
            </w:r>
            <w:r>
              <w:rPr>
                <w:rFonts w:ascii="標楷體" w:eastAsia="標楷體" w:hAnsi="標楷體" w:cs="標楷體" w:hint="eastAsia"/>
                <w:color w:val="000000" w:themeColor="text1"/>
                <w:sz w:val="16"/>
                <w:szCs w:val="16"/>
              </w:rPr>
              <w:t>移除鋁箔紙</w:t>
            </w:r>
            <w:r w:rsidRPr="00F17E46">
              <w:rPr>
                <w:rFonts w:ascii="標楷體" w:eastAsia="標楷體" w:hAnsi="標楷體" w:cs="標楷體" w:hint="eastAsia"/>
                <w:color w:val="000000" w:themeColor="text1"/>
                <w:sz w:val="16"/>
                <w:szCs w:val="16"/>
              </w:rPr>
              <w:t>，學生在操作實驗時，會有「開獎」的興奮感，不失為一個引起學習動機的好方法。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252F3F" w:rsidRPr="00F04894" w:rsidRDefault="00252F3F" w:rsidP="00252F3F">
            <w:pPr>
              <w:adjustRightInd w:val="0"/>
              <w:snapToGrid w:val="0"/>
              <w:spacing w:line="0" w:lineRule="atLeast"/>
              <w:ind w:firstLine="0"/>
              <w:jc w:val="left"/>
              <w:rPr>
                <w:rFonts w:ascii="標楷體" w:eastAsia="標楷體" w:hAnsi="標楷體" w:cs="標楷體"/>
                <w:sz w:val="16"/>
                <w:szCs w:val="16"/>
              </w:rPr>
            </w:pPr>
          </w:p>
        </w:tc>
      </w:tr>
      <w:tr w:rsidR="00252F3F"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r w:rsidRPr="00CF4282">
              <w:rPr>
                <w:rFonts w:ascii="標楷體" w:eastAsia="標楷體" w:hAnsi="標楷體" w:cs="標楷體"/>
                <w:color w:val="auto"/>
                <w:szCs w:val="24"/>
              </w:rPr>
              <w:t>第九</w:t>
            </w:r>
            <w:proofErr w:type="gramStart"/>
            <w:r w:rsidRPr="00CF4282">
              <w:rPr>
                <w:rFonts w:ascii="標楷體" w:eastAsia="標楷體" w:hAnsi="標楷體" w:cs="標楷體"/>
                <w:color w:val="auto"/>
                <w:szCs w:val="24"/>
              </w:rPr>
              <w:t>週</w:t>
            </w:r>
            <w:proofErr w:type="gramEnd"/>
          </w:p>
          <w:p w:rsidR="00252F3F" w:rsidRPr="00500692" w:rsidRDefault="00252F3F" w:rsidP="00252F3F">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4</w:t>
            </w: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8</w:t>
            </w:r>
          </w:p>
        </w:tc>
        <w:tc>
          <w:tcPr>
            <w:tcW w:w="1559" w:type="dxa"/>
            <w:tcBorders>
              <w:top w:val="single" w:sz="8" w:space="0" w:color="000000"/>
              <w:left w:val="single" w:sz="8" w:space="0" w:color="000000"/>
              <w:bottom w:val="single" w:sz="8" w:space="0" w:color="000000"/>
              <w:right w:val="single" w:sz="8" w:space="0" w:color="000000"/>
            </w:tcBorders>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Db-Ⅳ-1 動物體（以人體為例）經由攝食、消化、吸收獲得所需的養分。</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 xml:space="preserve">Db-Ⅳ-2 動物體（以人體為例）的循環系統能將體內的物質運輸至各細胞處，並進行物質交換。並經由心跳、心音及脈搏的探測，以了解循環系統的運作情形。 </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INa-Ⅳ-1 能量有多種不同的形式。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ai -Ⅳ-3透過所學到的科學知識和科學探索的各種方法，解釋自然現象發生的原因，建立科學學習的自信心。</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ah-Ⅳ-1對於有關科學發現的報導，甚至權威的解釋</w:t>
            </w:r>
            <w:proofErr w:type="gramStart"/>
            <w:r w:rsidRPr="00F04894">
              <w:rPr>
                <w:rFonts w:ascii="標楷體" w:eastAsia="標楷體" w:hAnsi="標楷體"/>
                <w:sz w:val="16"/>
                <w:szCs w:val="16"/>
              </w:rPr>
              <w:t>（</w:t>
            </w:r>
            <w:proofErr w:type="gramEnd"/>
            <w:r w:rsidRPr="00F04894">
              <w:rPr>
                <w:rFonts w:ascii="標楷體" w:eastAsia="標楷體" w:hAnsi="標楷體"/>
                <w:sz w:val="16"/>
                <w:szCs w:val="16"/>
              </w:rPr>
              <w:t>例如：報章雜誌的報導或書本上的解釋</w:t>
            </w:r>
            <w:proofErr w:type="gramStart"/>
            <w:r w:rsidRPr="00F04894">
              <w:rPr>
                <w:rFonts w:ascii="標楷體" w:eastAsia="標楷體" w:hAnsi="標楷體"/>
                <w:sz w:val="16"/>
                <w:szCs w:val="16"/>
              </w:rPr>
              <w:t>）</w:t>
            </w:r>
            <w:proofErr w:type="gramEnd"/>
            <w:r w:rsidRPr="00F04894">
              <w:rPr>
                <w:rFonts w:ascii="標楷體" w:eastAsia="標楷體" w:hAnsi="標楷體"/>
                <w:sz w:val="16"/>
                <w:szCs w:val="16"/>
              </w:rPr>
              <w:t>，能抱持懷疑的態度，評估其推論的證據是否充分且可信賴。</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ah -Ⅳ-2 應用所學到的科學知識與科學探</w:t>
            </w:r>
            <w:r w:rsidRPr="00F04894">
              <w:rPr>
                <w:rFonts w:ascii="標楷體" w:eastAsia="標楷體" w:hAnsi="標楷體"/>
                <w:sz w:val="16"/>
                <w:szCs w:val="16"/>
              </w:rPr>
              <w:lastRenderedPageBreak/>
              <w:t>究方法幫助自己做出最佳的決定。</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tr-IV-1能</w:t>
            </w:r>
            <w:proofErr w:type="gramStart"/>
            <w:r w:rsidRPr="00F04894">
              <w:rPr>
                <w:rFonts w:ascii="標楷體" w:eastAsia="標楷體" w:hAnsi="標楷體"/>
                <w:sz w:val="16"/>
                <w:szCs w:val="16"/>
              </w:rPr>
              <w:t>將所習得</w:t>
            </w:r>
            <w:proofErr w:type="gramEnd"/>
            <w:r w:rsidRPr="00F04894">
              <w:rPr>
                <w:rFonts w:ascii="標楷體" w:eastAsia="標楷體" w:hAnsi="標楷體"/>
                <w:sz w:val="16"/>
                <w:szCs w:val="16"/>
              </w:rPr>
              <w:t>的知識正確的連結到所觀察到的自然現象及實驗數據，並推論出其中的關聯，進而運用習得的知識來解釋自己論點的正確性。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Default="00252F3F" w:rsidP="00252F3F">
            <w:pPr>
              <w:spacing w:line="0" w:lineRule="atLeast"/>
              <w:ind w:firstLine="0"/>
              <w:jc w:val="left"/>
              <w:rPr>
                <w:rFonts w:ascii="標楷體" w:eastAsia="標楷體" w:hAnsi="標楷體"/>
                <w:snapToGrid w:val="0"/>
                <w:sz w:val="16"/>
                <w:szCs w:val="16"/>
              </w:rPr>
            </w:pPr>
            <w:r w:rsidRPr="00CC5069">
              <w:rPr>
                <w:rFonts w:ascii="標楷體" w:eastAsia="標楷體" w:hAnsi="標楷體" w:hint="eastAsia"/>
                <w:snapToGrid w:val="0"/>
                <w:sz w:val="16"/>
                <w:szCs w:val="16"/>
              </w:rPr>
              <w:lastRenderedPageBreak/>
              <w:t>第2章　養分</w:t>
            </w:r>
            <w:r>
              <w:rPr>
                <w:rFonts w:ascii="標楷體" w:eastAsia="標楷體" w:hAnsi="標楷體"/>
                <w:snapToGrid w:val="0"/>
                <w:sz w:val="16"/>
                <w:szCs w:val="16"/>
              </w:rPr>
              <w:br/>
            </w:r>
            <w:r w:rsidRPr="00CC5069">
              <w:rPr>
                <w:rFonts w:ascii="標楷體" w:eastAsia="標楷體" w:hAnsi="標楷體" w:hint="eastAsia"/>
                <w:snapToGrid w:val="0"/>
                <w:sz w:val="16"/>
                <w:szCs w:val="16"/>
              </w:rPr>
              <w:t>2</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4動物如何獲得養分</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1.知道動物攝食後，養分須經消化才能被吸收。</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2.了解人體消化系統的構造。</w:t>
            </w:r>
          </w:p>
          <w:p w:rsidR="00252F3F" w:rsidRPr="00F04894" w:rsidRDefault="00252F3F" w:rsidP="00252F3F">
            <w:pPr>
              <w:spacing w:line="0" w:lineRule="atLeast"/>
              <w:ind w:firstLine="0"/>
              <w:jc w:val="left"/>
              <w:rPr>
                <w:rFonts w:ascii="標楷體" w:eastAsia="標楷體" w:hAnsi="標楷體"/>
                <w:sz w:val="16"/>
                <w:szCs w:val="16"/>
              </w:rPr>
            </w:pPr>
            <w:r w:rsidRPr="00CC5069">
              <w:rPr>
                <w:rFonts w:ascii="標楷體" w:eastAsia="標楷體" w:hAnsi="標楷體" w:hint="eastAsia"/>
                <w:sz w:val="16"/>
                <w:szCs w:val="16"/>
              </w:rPr>
              <w:t>3.了解人體消化作用的過程。</w:t>
            </w:r>
            <w:r>
              <w:rPr>
                <w:rFonts w:ascii="標楷體" w:eastAsia="標楷體" w:hAnsi="標楷體"/>
                <w:sz w:val="16"/>
                <w:szCs w:val="16"/>
              </w:rPr>
              <w:br/>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7F04A9">
              <w:rPr>
                <w:rFonts w:ascii="標楷體" w:eastAsia="標楷體" w:hAnsi="標楷體" w:cs="標楷體" w:hint="eastAsia"/>
                <w:color w:val="000000" w:themeColor="text1"/>
                <w:sz w:val="16"/>
                <w:szCs w:val="16"/>
              </w:rPr>
              <w:t>胃食道逆流</w:t>
            </w:r>
            <w:r>
              <w:rPr>
                <w:rFonts w:ascii="標楷體" w:eastAsia="標楷體" w:hAnsi="標楷體" w:cs="標楷體" w:hint="eastAsia"/>
                <w:color w:val="000000" w:themeColor="text1"/>
                <w:sz w:val="16"/>
                <w:szCs w:val="16"/>
              </w:rPr>
              <w:t>」一詞充斥在學生的生活經驗中，在教學時引入並提供簡單的說明，可增添學習的意願與知識實用性。</w:t>
            </w:r>
          </w:p>
          <w:p w:rsidR="00252F3F" w:rsidRPr="00594DB5"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2.</w:t>
            </w:r>
            <w:r w:rsidRPr="009D4E14">
              <w:rPr>
                <w:rFonts w:ascii="標楷體" w:eastAsia="標楷體" w:hAnsi="標楷體" w:cs="標楷體" w:hint="eastAsia"/>
                <w:color w:val="000000" w:themeColor="text1"/>
                <w:sz w:val="16"/>
                <w:szCs w:val="16"/>
              </w:rPr>
              <w:t>取</w:t>
            </w:r>
            <w:proofErr w:type="gramStart"/>
            <w:r w:rsidRPr="009D4E14">
              <w:rPr>
                <w:rFonts w:ascii="標楷體" w:eastAsia="標楷體" w:hAnsi="標楷體" w:cs="標楷體" w:hint="eastAsia"/>
                <w:color w:val="000000" w:themeColor="text1"/>
                <w:sz w:val="16"/>
                <w:szCs w:val="16"/>
              </w:rPr>
              <w:t>一</w:t>
            </w:r>
            <w:proofErr w:type="gramEnd"/>
            <w:r w:rsidRPr="009D4E14">
              <w:rPr>
                <w:rFonts w:ascii="標楷體" w:eastAsia="標楷體" w:hAnsi="標楷體" w:cs="標楷體" w:hint="eastAsia"/>
                <w:color w:val="000000" w:themeColor="text1"/>
                <w:sz w:val="16"/>
                <w:szCs w:val="16"/>
              </w:rPr>
              <w:t>試管裝</w:t>
            </w:r>
            <w:proofErr w:type="gramStart"/>
            <w:r w:rsidRPr="009D4E14">
              <w:rPr>
                <w:rFonts w:ascii="標楷體" w:eastAsia="標楷體" w:hAnsi="標楷體" w:cs="標楷體" w:hint="eastAsia"/>
                <w:color w:val="000000" w:themeColor="text1"/>
                <w:sz w:val="16"/>
                <w:szCs w:val="16"/>
              </w:rPr>
              <w:t>水半滿</w:t>
            </w:r>
            <w:proofErr w:type="gramEnd"/>
            <w:r w:rsidRPr="009D4E14">
              <w:rPr>
                <w:rFonts w:ascii="標楷體" w:eastAsia="標楷體" w:hAnsi="標楷體" w:cs="標楷體" w:hint="eastAsia"/>
                <w:color w:val="000000" w:themeColor="text1"/>
                <w:sz w:val="16"/>
                <w:szCs w:val="16"/>
              </w:rPr>
              <w:t>，再加入幾滴沙拉油，接著滴入二、三滴清潔劑，以橡皮</w:t>
            </w:r>
            <w:proofErr w:type="gramStart"/>
            <w:r w:rsidRPr="009D4E14">
              <w:rPr>
                <w:rFonts w:ascii="標楷體" w:eastAsia="標楷體" w:hAnsi="標楷體" w:cs="標楷體" w:hint="eastAsia"/>
                <w:color w:val="000000" w:themeColor="text1"/>
                <w:sz w:val="16"/>
                <w:szCs w:val="16"/>
              </w:rPr>
              <w:t>塞塞住管口</w:t>
            </w:r>
            <w:proofErr w:type="gramEnd"/>
            <w:r w:rsidRPr="009D4E14">
              <w:rPr>
                <w:rFonts w:ascii="標楷體" w:eastAsia="標楷體" w:hAnsi="標楷體" w:cs="標楷體" w:hint="eastAsia"/>
                <w:color w:val="000000" w:themeColor="text1"/>
                <w:sz w:val="16"/>
                <w:szCs w:val="16"/>
              </w:rPr>
              <w:t>病搖動試管，不久試管中的溶液將變成乳白混濁狀，原本浮在上層的油已經看不見了。</w:t>
            </w:r>
            <w:r>
              <w:rPr>
                <w:rFonts w:ascii="標楷體" w:eastAsia="標楷體" w:hAnsi="標楷體" w:cs="標楷體" w:hint="eastAsia"/>
                <w:color w:val="000000" w:themeColor="text1"/>
                <w:sz w:val="16"/>
                <w:szCs w:val="16"/>
              </w:rPr>
              <w:t>藉由以上操作可讓學生體會乳化作用的意涵。</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252F3F" w:rsidRPr="00F04894" w:rsidRDefault="00252F3F" w:rsidP="00252F3F">
            <w:pPr>
              <w:adjustRightInd w:val="0"/>
              <w:snapToGrid w:val="0"/>
              <w:spacing w:line="0" w:lineRule="atLeast"/>
              <w:ind w:firstLine="0"/>
              <w:jc w:val="left"/>
              <w:rPr>
                <w:rFonts w:ascii="標楷體" w:eastAsia="標楷體" w:hAnsi="標楷體" w:cs="標楷體"/>
                <w:sz w:val="16"/>
                <w:szCs w:val="16"/>
              </w:rPr>
            </w:pPr>
          </w:p>
        </w:tc>
      </w:tr>
      <w:tr w:rsidR="00252F3F"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r w:rsidRPr="00CF4282">
              <w:rPr>
                <w:rFonts w:ascii="標楷體" w:eastAsia="標楷體" w:hAnsi="標楷體" w:cs="標楷體"/>
                <w:color w:val="auto"/>
                <w:szCs w:val="24"/>
              </w:rPr>
              <w:t>第十</w:t>
            </w:r>
            <w:proofErr w:type="gramStart"/>
            <w:r w:rsidRPr="00CF4282">
              <w:rPr>
                <w:rFonts w:ascii="標楷體" w:eastAsia="標楷體" w:hAnsi="標楷體" w:cs="標楷體"/>
                <w:color w:val="auto"/>
                <w:szCs w:val="24"/>
              </w:rPr>
              <w:t>週</w:t>
            </w:r>
            <w:proofErr w:type="gramEnd"/>
          </w:p>
          <w:p w:rsidR="00252F3F" w:rsidRPr="00500692" w:rsidRDefault="00252F3F" w:rsidP="00252F3F">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0</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w:t>
            </w:r>
            <w:r w:rsidRPr="0040558A">
              <w:rPr>
                <w:rFonts w:ascii="標楷體" w:eastAsia="標楷體" w:hAnsi="標楷體" w:cs="標楷體" w:hint="eastAsia"/>
                <w:color w:val="auto"/>
                <w:szCs w:val="24"/>
              </w:rPr>
              <w:t>1-11/</w:t>
            </w:r>
            <w:r>
              <w:rPr>
                <w:rFonts w:ascii="標楷體" w:eastAsia="標楷體" w:hAnsi="標楷體" w:cs="標楷體" w:hint="eastAsia"/>
                <w:color w:val="auto"/>
                <w:szCs w:val="24"/>
              </w:rPr>
              <w:t>4</w:t>
            </w:r>
          </w:p>
        </w:tc>
        <w:tc>
          <w:tcPr>
            <w:tcW w:w="1559" w:type="dxa"/>
            <w:tcBorders>
              <w:top w:val="single" w:sz="8" w:space="0" w:color="000000"/>
              <w:left w:val="single" w:sz="8" w:space="0" w:color="000000"/>
              <w:bottom w:val="single" w:sz="8" w:space="0" w:color="000000"/>
              <w:right w:val="single" w:sz="8" w:space="0" w:color="000000"/>
            </w:tcBorders>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Db-Ⅳ-6 植物體根、莖、葉、花、果實內的維管束具有運輸功能。</w:t>
            </w:r>
          </w:p>
          <w:p w:rsidR="00252F3F" w:rsidRPr="006456D1" w:rsidRDefault="00252F3F" w:rsidP="00252F3F">
            <w:pPr>
              <w:spacing w:line="0" w:lineRule="atLeast"/>
              <w:ind w:firstLine="0"/>
              <w:rPr>
                <w:rFonts w:ascii="標楷體" w:eastAsia="標楷體" w:hAnsi="標楷體"/>
                <w:sz w:val="16"/>
                <w:szCs w:val="16"/>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CC5069" w:rsidRDefault="00252F3F" w:rsidP="00252F3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tr-Ⅳ-1:能</w:t>
            </w:r>
            <w:proofErr w:type="gramStart"/>
            <w:r w:rsidRPr="00CC5069">
              <w:rPr>
                <w:rFonts w:ascii="標楷體" w:eastAsia="標楷體" w:hAnsi="標楷體" w:hint="eastAsia"/>
                <w:snapToGrid w:val="0"/>
                <w:sz w:val="16"/>
                <w:szCs w:val="16"/>
              </w:rPr>
              <w:t>將所習得</w:t>
            </w:r>
            <w:proofErr w:type="gramEnd"/>
            <w:r w:rsidRPr="00CC5069">
              <w:rPr>
                <w:rFonts w:ascii="標楷體" w:eastAsia="標楷體" w:hAnsi="標楷體" w:hint="eastAsia"/>
                <w:snapToGrid w:val="0"/>
                <w:sz w:val="16"/>
                <w:szCs w:val="16"/>
              </w:rPr>
              <w:t>的知識正確的連結到所觀察到的自然現象及實驗數據，並推論出其中的關聯，進而運用習得的知識來解釋自己論點的正確性。</w:t>
            </w:r>
          </w:p>
          <w:p w:rsidR="00252F3F" w:rsidRPr="00CC5069" w:rsidRDefault="00252F3F" w:rsidP="00252F3F">
            <w:pPr>
              <w:snapToGrid w:val="0"/>
              <w:rPr>
                <w:rFonts w:ascii="標楷體" w:eastAsia="標楷體" w:hAnsi="標楷體"/>
                <w:snapToGrid w:val="0"/>
                <w:sz w:val="16"/>
                <w:szCs w:val="16"/>
              </w:rPr>
            </w:pPr>
            <w:r w:rsidRPr="00CC5069">
              <w:rPr>
                <w:rFonts w:ascii="標楷體" w:eastAsia="標楷體" w:hAnsi="標楷體"/>
                <w:snapToGrid w:val="0"/>
                <w:sz w:val="16"/>
                <w:szCs w:val="16"/>
              </w:rPr>
              <w:t>pe-Ⅳ-2</w:t>
            </w:r>
            <w:r w:rsidRPr="00CC5069">
              <w:rPr>
                <w:rFonts w:ascii="標楷體" w:eastAsia="標楷體" w:hAnsi="標楷體" w:hint="eastAsia"/>
                <w:snapToGrid w:val="0"/>
                <w:sz w:val="16"/>
                <w:szCs w:val="16"/>
              </w:rPr>
              <w:t>:</w:t>
            </w:r>
            <w:r w:rsidRPr="00CC5069">
              <w:rPr>
                <w:rFonts w:ascii="標楷體" w:eastAsia="標楷體" w:hAnsi="標楷體"/>
                <w:snapToGrid w:val="0"/>
                <w:sz w:val="16"/>
                <w:szCs w:val="16"/>
              </w:rPr>
              <w:t>能正確安全操作適合學習階段的物品、器材儀器、科技設備</w:t>
            </w:r>
            <w:r w:rsidRPr="00CC5069">
              <w:rPr>
                <w:rFonts w:ascii="標楷體" w:eastAsia="標楷體" w:hAnsi="標楷體" w:hint="eastAsia"/>
                <w:snapToGrid w:val="0"/>
                <w:sz w:val="16"/>
                <w:szCs w:val="16"/>
              </w:rPr>
              <w:t>及</w:t>
            </w:r>
            <w:r w:rsidRPr="00CC5069">
              <w:rPr>
                <w:rFonts w:ascii="標楷體" w:eastAsia="標楷體" w:hAnsi="標楷體"/>
                <w:snapToGrid w:val="0"/>
                <w:sz w:val="16"/>
                <w:szCs w:val="16"/>
              </w:rPr>
              <w:t>資源。能進行客觀的質性觀</w:t>
            </w:r>
            <w:r w:rsidRPr="00CC5069">
              <w:rPr>
                <w:rFonts w:ascii="標楷體" w:eastAsia="標楷體" w:hAnsi="標楷體" w:hint="eastAsia"/>
                <w:snapToGrid w:val="0"/>
                <w:sz w:val="16"/>
                <w:szCs w:val="16"/>
              </w:rPr>
              <w:t>察</w:t>
            </w:r>
            <w:r w:rsidRPr="00CC5069">
              <w:rPr>
                <w:rFonts w:ascii="標楷體" w:eastAsia="標楷體" w:hAnsi="標楷體"/>
                <w:snapToGrid w:val="0"/>
                <w:sz w:val="16"/>
                <w:szCs w:val="16"/>
              </w:rPr>
              <w:t>或數值量測並詳實記錄。</w:t>
            </w:r>
          </w:p>
          <w:p w:rsidR="00252F3F" w:rsidRPr="00CC5069" w:rsidRDefault="00252F3F" w:rsidP="00252F3F">
            <w:pPr>
              <w:snapToGrid w:val="0"/>
              <w:rPr>
                <w:rFonts w:ascii="標楷體" w:eastAsia="標楷體" w:hAnsi="標楷體"/>
                <w:snapToGrid w:val="0"/>
                <w:sz w:val="16"/>
                <w:szCs w:val="16"/>
              </w:rPr>
            </w:pPr>
            <w:r w:rsidRPr="00CC5069">
              <w:rPr>
                <w:rFonts w:ascii="標楷體" w:eastAsia="標楷體" w:hAnsi="標楷體"/>
                <w:snapToGrid w:val="0"/>
                <w:sz w:val="16"/>
                <w:szCs w:val="16"/>
              </w:rPr>
              <w:t>pa-Ⅳ-2</w:t>
            </w:r>
            <w:r w:rsidRPr="00CC5069">
              <w:rPr>
                <w:rFonts w:ascii="標楷體" w:eastAsia="標楷體" w:hAnsi="標楷體" w:hint="eastAsia"/>
                <w:snapToGrid w:val="0"/>
                <w:sz w:val="16"/>
                <w:szCs w:val="16"/>
              </w:rPr>
              <w:t>:</w:t>
            </w:r>
            <w:r w:rsidRPr="00CC5069">
              <w:rPr>
                <w:rFonts w:ascii="標楷體" w:eastAsia="標楷體" w:hAnsi="標楷體"/>
                <w:snapToGrid w:val="0"/>
                <w:sz w:val="16"/>
                <w:szCs w:val="16"/>
              </w:rPr>
              <w:t>能運用科學原理、思考智能、數學等方法，從（所得的）資訊或數據，形成解釋、發現新知、獲知因果關係、解決問題或是發現新的問題。並能將自己的探究結果和同學的結果或其</w:t>
            </w:r>
            <w:r w:rsidRPr="00CC5069">
              <w:rPr>
                <w:rFonts w:ascii="標楷體" w:eastAsia="標楷體" w:hAnsi="標楷體" w:hint="eastAsia"/>
                <w:snapToGrid w:val="0"/>
                <w:sz w:val="16"/>
                <w:szCs w:val="16"/>
              </w:rPr>
              <w:t>他</w:t>
            </w:r>
            <w:r w:rsidRPr="00CC5069">
              <w:rPr>
                <w:rFonts w:ascii="標楷體" w:eastAsia="標楷體" w:hAnsi="標楷體"/>
                <w:snapToGrid w:val="0"/>
                <w:sz w:val="16"/>
                <w:szCs w:val="16"/>
              </w:rPr>
              <w:t>相關的資訊比較對照，相互檢核，確認結果。</w:t>
            </w:r>
          </w:p>
          <w:p w:rsidR="00252F3F" w:rsidRPr="00CC5069" w:rsidRDefault="00252F3F" w:rsidP="00252F3F">
            <w:pPr>
              <w:snapToGrid w:val="0"/>
              <w:rPr>
                <w:rFonts w:ascii="標楷體" w:eastAsia="標楷體" w:hAnsi="標楷體"/>
                <w:snapToGrid w:val="0"/>
                <w:sz w:val="16"/>
                <w:szCs w:val="16"/>
              </w:rPr>
            </w:pPr>
            <w:r w:rsidRPr="00CC5069">
              <w:rPr>
                <w:rFonts w:ascii="標楷體" w:eastAsia="標楷體" w:hAnsi="標楷體"/>
                <w:snapToGrid w:val="0"/>
                <w:sz w:val="16"/>
                <w:szCs w:val="16"/>
              </w:rPr>
              <w:lastRenderedPageBreak/>
              <w:t>ai-Ⅳ-1</w:t>
            </w:r>
            <w:r w:rsidRPr="00CC5069">
              <w:rPr>
                <w:rFonts w:ascii="標楷體" w:eastAsia="標楷體" w:hAnsi="標楷體" w:hint="eastAsia"/>
                <w:snapToGrid w:val="0"/>
                <w:sz w:val="16"/>
                <w:szCs w:val="16"/>
              </w:rPr>
              <w:t>:</w:t>
            </w:r>
            <w:r w:rsidRPr="00CC5069">
              <w:rPr>
                <w:rFonts w:ascii="標楷體" w:eastAsia="標楷體" w:hAnsi="標楷體"/>
                <w:snapToGrid w:val="0"/>
                <w:sz w:val="16"/>
                <w:szCs w:val="16"/>
              </w:rPr>
              <w:t>動手實作解決問題或驗證自己想法，而獲得成就感。</w:t>
            </w:r>
          </w:p>
          <w:p w:rsidR="00252F3F" w:rsidRPr="00CC5069" w:rsidRDefault="00252F3F" w:rsidP="00252F3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ai-Ⅳ-2:透過與同儕的討論，分享科學發現的樂趣。</w:t>
            </w:r>
          </w:p>
          <w:p w:rsidR="00252F3F" w:rsidRPr="00CC5069" w:rsidRDefault="00252F3F" w:rsidP="00252F3F">
            <w:pPr>
              <w:snapToGrid w:val="0"/>
              <w:rPr>
                <w:rFonts w:ascii="標楷體" w:eastAsia="標楷體" w:hAnsi="標楷體"/>
                <w:snapToGrid w:val="0"/>
                <w:sz w:val="16"/>
                <w:szCs w:val="16"/>
              </w:rPr>
            </w:pPr>
            <w:r w:rsidRPr="00CC5069">
              <w:rPr>
                <w:rFonts w:ascii="標楷體" w:eastAsia="標楷體" w:hAnsi="標楷體"/>
                <w:snapToGrid w:val="0"/>
                <w:sz w:val="16"/>
                <w:szCs w:val="16"/>
              </w:rPr>
              <w:t>ah-Ⅳ-2</w:t>
            </w:r>
            <w:r w:rsidRPr="00CC5069">
              <w:rPr>
                <w:rFonts w:ascii="標楷體" w:eastAsia="標楷體" w:hAnsi="標楷體" w:hint="eastAsia"/>
                <w:snapToGrid w:val="0"/>
                <w:sz w:val="16"/>
                <w:szCs w:val="16"/>
              </w:rPr>
              <w:t>:</w:t>
            </w:r>
            <w:r w:rsidRPr="00CC5069">
              <w:rPr>
                <w:rFonts w:ascii="標楷體" w:eastAsia="標楷體" w:hAnsi="標楷體"/>
                <w:snapToGrid w:val="0"/>
                <w:sz w:val="16"/>
                <w:szCs w:val="16"/>
              </w:rPr>
              <w:t>應用所學到的科學知識與科學探究方法</w:t>
            </w:r>
            <w:r w:rsidRPr="00CC5069">
              <w:rPr>
                <w:rFonts w:ascii="標楷體" w:eastAsia="標楷體" w:hAnsi="標楷體" w:hint="eastAsia"/>
                <w:snapToGrid w:val="0"/>
                <w:sz w:val="16"/>
                <w:szCs w:val="16"/>
              </w:rPr>
              <w:t>，</w:t>
            </w:r>
            <w:r w:rsidRPr="00CC5069">
              <w:rPr>
                <w:rFonts w:ascii="標楷體" w:eastAsia="標楷體" w:hAnsi="標楷體"/>
                <w:snapToGrid w:val="0"/>
                <w:sz w:val="16"/>
                <w:szCs w:val="16"/>
              </w:rPr>
              <w:t>幫助自己做出最佳的決定。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left"/>
              <w:rPr>
                <w:rFonts w:ascii="標楷體" w:eastAsia="標楷體" w:hAnsi="標楷體"/>
                <w:sz w:val="16"/>
                <w:szCs w:val="16"/>
              </w:rPr>
            </w:pPr>
            <w:r w:rsidRPr="00CC5069">
              <w:rPr>
                <w:rFonts w:ascii="標楷體" w:eastAsia="標楷體" w:hAnsi="標楷體" w:hint="eastAsia"/>
                <w:snapToGrid w:val="0"/>
                <w:sz w:val="16"/>
                <w:szCs w:val="16"/>
              </w:rPr>
              <w:lastRenderedPageBreak/>
              <w:t>第3章　生物的運輸與防禦</w:t>
            </w:r>
            <w:r>
              <w:rPr>
                <w:rFonts w:ascii="標楷體" w:eastAsia="標楷體" w:hAnsi="標楷體"/>
                <w:snapToGrid w:val="0"/>
                <w:sz w:val="16"/>
                <w:szCs w:val="16"/>
              </w:rPr>
              <w:br/>
            </w:r>
            <w:r w:rsidRPr="00CC5069">
              <w:rPr>
                <w:rFonts w:ascii="標楷體" w:eastAsia="標楷體" w:hAnsi="標楷體" w:hint="eastAsia"/>
                <w:snapToGrid w:val="0"/>
                <w:sz w:val="16"/>
                <w:szCs w:val="16"/>
              </w:rPr>
              <w:t>3</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1植物的運輸構造</w:t>
            </w:r>
            <w:r>
              <w:rPr>
                <w:rFonts w:ascii="標楷體" w:eastAsia="標楷體" w:hAnsi="標楷體"/>
                <w:snapToGrid w:val="0"/>
                <w:sz w:val="16"/>
                <w:szCs w:val="16"/>
              </w:rPr>
              <w:br/>
            </w:r>
            <w:r w:rsidRPr="00CC5069">
              <w:rPr>
                <w:rFonts w:ascii="標楷體" w:eastAsia="標楷體" w:hAnsi="標楷體" w:hint="eastAsia"/>
                <w:snapToGrid w:val="0"/>
                <w:sz w:val="16"/>
                <w:szCs w:val="16"/>
              </w:rPr>
              <w:t>3</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2植物體內物質的運輸</w:t>
            </w:r>
            <w:r>
              <w:rPr>
                <w:rFonts w:ascii="標楷體" w:eastAsia="標楷體" w:hAnsi="標楷體"/>
                <w:snapToGrid w:val="0"/>
                <w:sz w:val="16"/>
                <w:szCs w:val="16"/>
              </w:rPr>
              <w:br/>
            </w:r>
            <w:r w:rsidRPr="00F04894">
              <w:rPr>
                <w:rFonts w:ascii="標楷體" w:eastAsia="標楷體" w:hAnsi="標楷體" w:hint="eastAsia"/>
                <w:sz w:val="16"/>
                <w:szCs w:val="16"/>
              </w:rPr>
              <w:t>1. 本節功能在銜接第</w:t>
            </w:r>
            <w:r>
              <w:rPr>
                <w:rFonts w:ascii="標楷體" w:eastAsia="標楷體" w:hAnsi="標楷體" w:hint="eastAsia"/>
                <w:sz w:val="16"/>
                <w:szCs w:val="16"/>
              </w:rPr>
              <w:t>2</w:t>
            </w:r>
            <w:r w:rsidRPr="00F04894">
              <w:rPr>
                <w:rFonts w:ascii="標楷體" w:eastAsia="標楷體" w:hAnsi="標楷體" w:hint="eastAsia"/>
                <w:sz w:val="16"/>
                <w:szCs w:val="16"/>
              </w:rPr>
              <w:t>章葉子的功能，使得製造養分和儲存養分的器官可以完整銜接。在教學的過程中可適時將前一章所學的加以復習，以使學生了解多細胞生物體內的分工合作。</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莖的形態、內部構造與功能。</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3. 植物體內水分的運輸原理主要是蒸散作用，其餘毛細作用、</w:t>
            </w:r>
            <w:proofErr w:type="gramStart"/>
            <w:r w:rsidRPr="00F04894">
              <w:rPr>
                <w:rFonts w:ascii="標楷體" w:eastAsia="標楷體" w:hAnsi="標楷體" w:hint="eastAsia"/>
                <w:sz w:val="16"/>
                <w:szCs w:val="16"/>
              </w:rPr>
              <w:t>根壓的</w:t>
            </w:r>
            <w:proofErr w:type="gramEnd"/>
            <w:r w:rsidRPr="00F04894">
              <w:rPr>
                <w:rFonts w:ascii="標楷體" w:eastAsia="標楷體" w:hAnsi="標楷體" w:hint="eastAsia"/>
                <w:sz w:val="16"/>
                <w:szCs w:val="16"/>
              </w:rPr>
              <w:t>概念皆屬於高中課程，因此本節的重點介紹是蒸散作用。</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4. 植物體內養分的運輸原理在國中尚無法說明，重點在以各種例子對學生說明養分運輸的方向性。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5. 從活動中歸納構造與功能的關係。</w:t>
            </w:r>
          </w:p>
          <w:p w:rsidR="00252F3F" w:rsidRPr="00F04894" w:rsidRDefault="00252F3F" w:rsidP="00252F3F">
            <w:pPr>
              <w:spacing w:line="0" w:lineRule="atLeast"/>
              <w:ind w:firstLine="0"/>
              <w:jc w:val="left"/>
              <w:rPr>
                <w:rFonts w:ascii="標楷體" w:eastAsia="標楷體" w:hAnsi="標楷體"/>
                <w:sz w:val="16"/>
                <w:szCs w:val="16"/>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center"/>
              <w:rPr>
                <w:rFonts w:ascii="標楷體" w:eastAsia="標楷體" w:hAnsi="標楷體" w:cs="標楷體"/>
                <w:color w:val="FF0000"/>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A20726"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A20726">
              <w:rPr>
                <w:rFonts w:ascii="標楷體" w:eastAsia="標楷體" w:hAnsi="標楷體" w:cs="標楷體" w:hint="eastAsia"/>
                <w:color w:val="000000" w:themeColor="text1"/>
                <w:sz w:val="16"/>
                <w:szCs w:val="16"/>
              </w:rPr>
              <w:t>利用學生知道一般植物</w:t>
            </w:r>
          </w:p>
          <w:p w:rsidR="00252F3F" w:rsidRDefault="00252F3F" w:rsidP="00252F3F">
            <w:pPr>
              <w:spacing w:line="0" w:lineRule="atLeast"/>
              <w:ind w:firstLine="0"/>
              <w:jc w:val="left"/>
              <w:rPr>
                <w:rFonts w:ascii="標楷體" w:eastAsia="標楷體" w:hAnsi="標楷體" w:cs="標楷體"/>
                <w:color w:val="000000" w:themeColor="text1"/>
                <w:sz w:val="16"/>
                <w:szCs w:val="16"/>
              </w:rPr>
            </w:pPr>
            <w:r w:rsidRPr="00A20726">
              <w:rPr>
                <w:rFonts w:ascii="標楷體" w:eastAsia="標楷體" w:hAnsi="標楷體" w:cs="標楷體" w:hint="eastAsia"/>
                <w:color w:val="000000" w:themeColor="text1"/>
                <w:sz w:val="16"/>
                <w:szCs w:val="16"/>
              </w:rPr>
              <w:t>的葉子不會吸收水分的常識，思考根部吸收水分後，如何向上運輸至葉部，提供葉子行光合作用來引導學生思考。</w:t>
            </w:r>
          </w:p>
          <w:p w:rsidR="00252F3F"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2.</w:t>
            </w:r>
            <w:r w:rsidRPr="00790E28">
              <w:rPr>
                <w:rFonts w:ascii="標楷體" w:eastAsia="標楷體" w:hAnsi="標楷體" w:cs="標楷體" w:hint="eastAsia"/>
                <w:color w:val="000000" w:themeColor="text1"/>
                <w:sz w:val="16"/>
                <w:szCs w:val="16"/>
              </w:rPr>
              <w:t>準備葉脈標本、乾掉的植物體（可看到許多絲狀物就是殘存的部分維管束和纖維組成的構造）或果實</w:t>
            </w:r>
            <w:proofErr w:type="gramStart"/>
            <w:r w:rsidRPr="00790E28">
              <w:rPr>
                <w:rFonts w:ascii="標楷體" w:eastAsia="標楷體" w:hAnsi="標楷體" w:cs="標楷體" w:hint="eastAsia"/>
                <w:color w:val="000000" w:themeColor="text1"/>
                <w:sz w:val="16"/>
                <w:szCs w:val="16"/>
              </w:rPr>
              <w:t>（</w:t>
            </w:r>
            <w:proofErr w:type="gramEnd"/>
            <w:r w:rsidRPr="00790E28">
              <w:rPr>
                <w:rFonts w:ascii="標楷體" w:eastAsia="標楷體" w:hAnsi="標楷體" w:cs="標楷體" w:hint="eastAsia"/>
                <w:color w:val="000000" w:themeColor="text1"/>
                <w:sz w:val="16"/>
                <w:szCs w:val="16"/>
              </w:rPr>
              <w:t>某些水果的維管束分布也很清楚，例如：西瓜、番茄、絲瓜</w:t>
            </w:r>
            <w:proofErr w:type="gramStart"/>
            <w:r w:rsidRPr="00790E28">
              <w:rPr>
                <w:rFonts w:ascii="標楷體" w:eastAsia="標楷體" w:hAnsi="標楷體" w:cs="標楷體" w:hint="eastAsia"/>
                <w:color w:val="000000" w:themeColor="text1"/>
                <w:sz w:val="16"/>
                <w:szCs w:val="16"/>
              </w:rPr>
              <w:t>）</w:t>
            </w:r>
            <w:proofErr w:type="gramEnd"/>
            <w:r w:rsidRPr="00790E28">
              <w:rPr>
                <w:rFonts w:ascii="標楷體" w:eastAsia="標楷體" w:hAnsi="標楷體" w:cs="標楷體" w:hint="eastAsia"/>
                <w:color w:val="000000" w:themeColor="text1"/>
                <w:sz w:val="16"/>
                <w:szCs w:val="16"/>
              </w:rPr>
              <w:t>。</w:t>
            </w:r>
          </w:p>
          <w:p w:rsidR="00252F3F" w:rsidRPr="00F17E46"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3.</w:t>
            </w:r>
            <w:r w:rsidRPr="00353A87">
              <w:rPr>
                <w:rFonts w:ascii="標楷體" w:eastAsia="標楷體" w:hAnsi="標楷體" w:cs="標楷體" w:hint="eastAsia"/>
                <w:color w:val="000000" w:themeColor="text1"/>
                <w:sz w:val="16"/>
                <w:szCs w:val="16"/>
              </w:rPr>
              <w:t xml:space="preserve"> 可用教室進行活動，以</w:t>
            </w:r>
            <w:proofErr w:type="gramStart"/>
            <w:r w:rsidRPr="00353A87">
              <w:rPr>
                <w:rFonts w:ascii="標楷體" w:eastAsia="標楷體" w:hAnsi="標楷體" w:cs="標楷體" w:hint="eastAsia"/>
                <w:color w:val="000000" w:themeColor="text1"/>
                <w:sz w:val="16"/>
                <w:szCs w:val="16"/>
              </w:rPr>
              <w:t>前門為根</w:t>
            </w:r>
            <w:proofErr w:type="gramEnd"/>
            <w:r w:rsidRPr="00353A87">
              <w:rPr>
                <w:rFonts w:ascii="標楷體" w:eastAsia="標楷體" w:hAnsi="標楷體" w:cs="標楷體" w:hint="eastAsia"/>
                <w:color w:val="000000" w:themeColor="text1"/>
                <w:sz w:val="16"/>
                <w:szCs w:val="16"/>
              </w:rPr>
              <w:t>，後門為氣孔，讓學生手拉手模仿水分的運輸，當一個學生離開後門時，便有一個學生會從前門進來。</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252F3F" w:rsidRPr="00F04894" w:rsidRDefault="00252F3F" w:rsidP="00252F3F">
            <w:pPr>
              <w:adjustRightInd w:val="0"/>
              <w:snapToGrid w:val="0"/>
              <w:spacing w:line="0" w:lineRule="atLeast"/>
              <w:ind w:firstLine="0"/>
              <w:jc w:val="left"/>
              <w:rPr>
                <w:rFonts w:ascii="標楷體" w:eastAsia="標楷體" w:hAnsi="標楷體" w:cs="標楷體"/>
                <w:sz w:val="16"/>
                <w:szCs w:val="16"/>
              </w:rPr>
            </w:pPr>
          </w:p>
        </w:tc>
      </w:tr>
      <w:tr w:rsidR="00252F3F"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r w:rsidRPr="00CF4282">
              <w:rPr>
                <w:rFonts w:ascii="標楷體" w:eastAsia="標楷體" w:hAnsi="標楷體" w:cs="標楷體"/>
                <w:color w:val="auto"/>
                <w:szCs w:val="24"/>
              </w:rPr>
              <w:t>第十一</w:t>
            </w:r>
            <w:proofErr w:type="gramStart"/>
            <w:r w:rsidRPr="00CF4282">
              <w:rPr>
                <w:rFonts w:ascii="標楷體" w:eastAsia="標楷體" w:hAnsi="標楷體" w:cs="標楷體"/>
                <w:color w:val="auto"/>
                <w:szCs w:val="24"/>
              </w:rPr>
              <w:t>週</w:t>
            </w:r>
            <w:proofErr w:type="gramEnd"/>
          </w:p>
          <w:p w:rsidR="00252F3F" w:rsidRPr="002C51DD" w:rsidRDefault="00252F3F" w:rsidP="00252F3F">
            <w:pPr>
              <w:jc w:val="center"/>
              <w:rPr>
                <w:rFonts w:ascii="標楷體" w:eastAsia="標楷體" w:hAnsi="標楷體" w:cs="標楷體"/>
                <w:color w:val="auto"/>
                <w:szCs w:val="24"/>
              </w:rPr>
            </w:pPr>
            <w:r>
              <w:rPr>
                <w:rFonts w:ascii="標楷體" w:eastAsia="標楷體" w:hAnsi="標楷體" w:cs="標楷體" w:hint="eastAsia"/>
                <w:color w:val="auto"/>
                <w:szCs w:val="24"/>
              </w:rPr>
              <w:t>11/7-11/11</w:t>
            </w:r>
          </w:p>
        </w:tc>
        <w:tc>
          <w:tcPr>
            <w:tcW w:w="1559" w:type="dxa"/>
            <w:tcBorders>
              <w:top w:val="single" w:sz="8" w:space="0" w:color="000000"/>
              <w:left w:val="single" w:sz="8" w:space="0" w:color="000000"/>
              <w:bottom w:val="single" w:sz="8" w:space="0" w:color="000000"/>
              <w:right w:val="single" w:sz="8" w:space="0" w:color="000000"/>
            </w:tcBorders>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Db-Ⅳ-2 動物體（以人體為例）的循環系統能將體內的物質運輸至各細胞處，並進行物質交換。並經由心跳、心音及脈搏的探測，以了解循環系統的運作情形。</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Db-Ⅳ-3 動物體（以人體為例）藉由呼吸系統與外界交換氣體。</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pa-Ⅳ-1 能分析歸納、製作圖表、使用資訊及數學等方法，整理資訊或數據。</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pc-Ⅳ-2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 xml:space="preserve">ai-Ⅳ-1動手實作解決問題或驗證自己想法，而獲得成就感。 </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ai -Ⅳ-3透過所學到的科學知識和科學探索的各種方法，解釋自然現象發生的原因，建立科學學習的自信心。</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ah -Ⅳ-2 應用所學到的科學知識與科學探究方法幫助自己做出最佳的決定。</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w:t>
            </w:r>
            <w:r w:rsidRPr="00F04894">
              <w:rPr>
                <w:rFonts w:ascii="標楷體" w:eastAsia="標楷體" w:hAnsi="標楷體"/>
                <w:sz w:val="16"/>
                <w:szCs w:val="16"/>
              </w:rPr>
              <w:lastRenderedPageBreak/>
              <w:t>察，進而能察覺問題。</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an-Ⅳ-1察覺到科學的觀察、測量和方法是否具有正當性是受到社會共同建構的標準所規範。</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tr-IV-1能</w:t>
            </w:r>
            <w:proofErr w:type="gramStart"/>
            <w:r w:rsidRPr="00F04894">
              <w:rPr>
                <w:rFonts w:ascii="標楷體" w:eastAsia="標楷體" w:hAnsi="標楷體"/>
                <w:sz w:val="16"/>
                <w:szCs w:val="16"/>
              </w:rPr>
              <w:t>將所習得</w:t>
            </w:r>
            <w:proofErr w:type="gramEnd"/>
            <w:r w:rsidRPr="00F04894">
              <w:rPr>
                <w:rFonts w:ascii="標楷體" w:eastAsia="標楷體" w:hAnsi="標楷體"/>
                <w:sz w:val="16"/>
                <w:szCs w:val="16"/>
              </w:rPr>
              <w:t>的知識正確的連結到所觀察到的自然現象及實驗數據，並推論出其中的關聯，進而運用習得的知識來解釋自己論點的正確性。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pe-Ⅳ-2能正確安全操作適合學習階段的物品、器材儀器、科技設備與資源。能進行客觀的質性觀察或數值量測並詳實記錄。</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pe-Ⅳ-1能辨明多個自變項、</w:t>
            </w:r>
            <w:proofErr w:type="gramStart"/>
            <w:r w:rsidRPr="00F04894">
              <w:rPr>
                <w:rFonts w:ascii="標楷體" w:eastAsia="標楷體" w:hAnsi="標楷體"/>
                <w:sz w:val="16"/>
                <w:szCs w:val="16"/>
              </w:rPr>
              <w:t>應變項並計劃</w:t>
            </w:r>
            <w:proofErr w:type="gramEnd"/>
            <w:r w:rsidRPr="00F04894">
              <w:rPr>
                <w:rFonts w:ascii="標楷體" w:eastAsia="標楷體" w:hAnsi="標楷體"/>
                <w:sz w:val="16"/>
                <w:szCs w:val="16"/>
              </w:rPr>
              <w:t>適當次數的測試、預測活動的可能結果。在教師或教科書的指導或說明下，能了解探究的計畫，並進而能根據問題特性、資源</w:t>
            </w:r>
            <w:proofErr w:type="gramStart"/>
            <w:r w:rsidRPr="00F04894">
              <w:rPr>
                <w:rFonts w:ascii="標楷體" w:eastAsia="標楷體" w:hAnsi="標楷體"/>
                <w:sz w:val="16"/>
                <w:szCs w:val="16"/>
              </w:rPr>
              <w:t>（</w:t>
            </w:r>
            <w:proofErr w:type="gramEnd"/>
            <w:r w:rsidRPr="00F04894">
              <w:rPr>
                <w:rFonts w:ascii="標楷體" w:eastAsia="標楷體" w:hAnsi="標楷體"/>
                <w:sz w:val="16"/>
                <w:szCs w:val="16"/>
              </w:rPr>
              <w:t>例如：設備、時間</w:t>
            </w:r>
            <w:proofErr w:type="gramStart"/>
            <w:r w:rsidRPr="00F04894">
              <w:rPr>
                <w:rFonts w:ascii="標楷體" w:eastAsia="標楷體" w:hAnsi="標楷體"/>
                <w:sz w:val="16"/>
                <w:szCs w:val="16"/>
              </w:rPr>
              <w:t>）</w:t>
            </w:r>
            <w:proofErr w:type="gramEnd"/>
            <w:r w:rsidRPr="00F04894">
              <w:rPr>
                <w:rFonts w:ascii="標楷體" w:eastAsia="標楷體" w:hAnsi="標楷體"/>
                <w:sz w:val="16"/>
                <w:szCs w:val="16"/>
              </w:rPr>
              <w:t>等因素，規劃具有可信度</w:t>
            </w:r>
            <w:proofErr w:type="gramStart"/>
            <w:r w:rsidRPr="00F04894">
              <w:rPr>
                <w:rFonts w:ascii="標楷體" w:eastAsia="標楷體" w:hAnsi="標楷體"/>
                <w:sz w:val="16"/>
                <w:szCs w:val="16"/>
              </w:rPr>
              <w:t>（</w:t>
            </w:r>
            <w:proofErr w:type="gramEnd"/>
            <w:r w:rsidRPr="00F04894">
              <w:rPr>
                <w:rFonts w:ascii="標楷體" w:eastAsia="標楷體" w:hAnsi="標楷體"/>
                <w:sz w:val="16"/>
                <w:szCs w:val="16"/>
              </w:rPr>
              <w:t>例如：多次測量等</w:t>
            </w:r>
            <w:proofErr w:type="gramStart"/>
            <w:r w:rsidRPr="00F04894">
              <w:rPr>
                <w:rFonts w:ascii="標楷體" w:eastAsia="標楷體" w:hAnsi="標楷體"/>
                <w:sz w:val="16"/>
                <w:szCs w:val="16"/>
              </w:rPr>
              <w:t>）</w:t>
            </w:r>
            <w:proofErr w:type="gramEnd"/>
            <w:r w:rsidRPr="00F04894">
              <w:rPr>
                <w:rFonts w:ascii="標楷體" w:eastAsia="標楷體" w:hAnsi="標楷體"/>
                <w:sz w:val="16"/>
                <w:szCs w:val="16"/>
              </w:rPr>
              <w:t>的探究活動。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Default="00252F3F" w:rsidP="00252F3F">
            <w:pPr>
              <w:spacing w:line="0" w:lineRule="atLeast"/>
              <w:ind w:firstLine="0"/>
              <w:jc w:val="left"/>
              <w:rPr>
                <w:rFonts w:ascii="標楷體" w:eastAsia="標楷體" w:hAnsi="標楷體"/>
                <w:snapToGrid w:val="0"/>
                <w:sz w:val="16"/>
                <w:szCs w:val="16"/>
              </w:rPr>
            </w:pPr>
            <w:r w:rsidRPr="00CC5069">
              <w:rPr>
                <w:rFonts w:ascii="標楷體" w:eastAsia="標楷體" w:hAnsi="標楷體" w:hint="eastAsia"/>
                <w:snapToGrid w:val="0"/>
                <w:sz w:val="16"/>
                <w:szCs w:val="16"/>
              </w:rPr>
              <w:lastRenderedPageBreak/>
              <w:t>第3章　生物的運輸與防禦</w:t>
            </w:r>
            <w:r>
              <w:rPr>
                <w:rFonts w:ascii="標楷體" w:eastAsia="標楷體" w:hAnsi="標楷體"/>
                <w:snapToGrid w:val="0"/>
                <w:sz w:val="16"/>
                <w:szCs w:val="16"/>
              </w:rPr>
              <w:br/>
            </w:r>
            <w:r w:rsidRPr="00CC5069">
              <w:rPr>
                <w:rFonts w:ascii="標楷體" w:eastAsia="標楷體" w:hAnsi="標楷體" w:hint="eastAsia"/>
                <w:snapToGrid w:val="0"/>
                <w:sz w:val="16"/>
                <w:szCs w:val="16"/>
              </w:rPr>
              <w:t>3</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3人體內物質的運輸</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1.了解人體循環系統分為心血管系統和淋巴系統。</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2.了解心臟的位置、構造及心臟的搏動是血液流動的原動力。</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3.了解心臟搏動的情形。</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4.了解心跳與脈搏的速率是一致的。</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5.知道血管可以分為動脈、靜脈和微血管三類，並比較其構造、功能上的不同。</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6.知道人體內血液流動的方向為心臟→動脈→微血管→靜脈→心臟。</w:t>
            </w:r>
          </w:p>
          <w:p w:rsidR="00252F3F" w:rsidRPr="00F04894" w:rsidRDefault="00252F3F" w:rsidP="00252F3F">
            <w:pPr>
              <w:spacing w:line="0" w:lineRule="atLeast"/>
              <w:ind w:firstLine="0"/>
              <w:jc w:val="left"/>
              <w:rPr>
                <w:rFonts w:ascii="標楷體" w:eastAsia="標楷體" w:hAnsi="標楷體"/>
                <w:sz w:val="16"/>
                <w:szCs w:val="16"/>
              </w:rPr>
            </w:pPr>
            <w:r w:rsidRPr="00CC5069">
              <w:rPr>
                <w:rFonts w:ascii="標楷體" w:eastAsia="標楷體" w:hAnsi="標楷體" w:hint="eastAsia"/>
                <w:sz w:val="16"/>
                <w:szCs w:val="16"/>
              </w:rPr>
              <w:t>7.了解血液由血漿和血球組成，及其功能。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1.以「自然暖身操」為例，藥是從嘴巴吞入肚子的，藥效為什麼可作用到鼻子呢？引導學生思考，先不揭示答案。</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2.以道路系統比喻循環系統的運作。血管構成交通網，分布全身；血液是運輸物質的媒介，類似交通工具；而心臟提供動力，推動系統運作。</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3.說明人體的循環系統包括心血管循環系統和淋巴系統。</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4.利用課本圖，說明血液循環系統的組成。</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5.利用課本圖，引導學生了解人體心臟的構造和功能。或以實體豬心演示，藉由解剖豬心讓學生實際觀察心臟構造，例如心房、心室和瓣膜。</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6.說明心臟收縮和舒張時的血液流向，並說明瓣膜能防止血液倒流，因此血液流動具有固定的方向，即使人倒立，血液也不會逆流。</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7.說明心音是因為心臟搏動時，血液回流撞擊瓣膜所發出的聲音。</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8.說明心音與脈搏的形成。</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9.引導學生觀察自己手臂上的血管，進而說明血管分為動脈、靜脈和微血管。</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10.利用課本表，比較三種血管在管壁厚度、管壁彈性、血液流速和功能上的差異；並說明靜脈也有瓣膜，能防止血液逆流。</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lastRenderedPageBreak/>
              <w:t>11.提問組織細胞如何獲得養分，進而說明消化系統（小腸絨毛吸收養分）和循環系統（組織細胞和微血管的物質交換）的關係。</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12.說明身體血液並非均勻分配到所有血管。例如用餐後，血液大量流入消化器官的血管；運動時，則大量流入骨骼肌附近的血管。提醒學生飯後不要劇烈運動，以免妨礙消化。</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13.由課本圖引導學生觀察血液經分離後會分為血漿和血球，進而理解其組成和功能。</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14.利用課本圖表，介紹三種血球的外形、大小及功能的比較。</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15.說明氧氣主要靠紅血球運送，二氧化碳主要是靠血漿運送。</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16.呼應道路系統比喻，若血管是道路，請學生想想三種血球可以比喻成什麼？學生可以發揮創意，惟必須符合三種血球的功能。</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6456D1" w:rsidRDefault="00252F3F" w:rsidP="00252F3F">
            <w:pPr>
              <w:pStyle w:val="aff9"/>
              <w:spacing w:line="0" w:lineRule="atLeast"/>
              <w:rPr>
                <w:rFonts w:ascii="標楷體" w:eastAsia="標楷體" w:hAnsi="標楷體"/>
                <w:sz w:val="16"/>
                <w:szCs w:val="16"/>
              </w:rPr>
            </w:pPr>
            <w:r w:rsidRPr="006456D1">
              <w:rPr>
                <w:rFonts w:ascii="標楷體" w:eastAsia="標楷體" w:hAnsi="標楷體" w:hint="eastAsia"/>
                <w:sz w:val="16"/>
                <w:szCs w:val="16"/>
              </w:rPr>
              <w:lastRenderedPageBreak/>
              <w:t>參與態度</w:t>
            </w:r>
          </w:p>
          <w:p w:rsidR="00252F3F" w:rsidRPr="006456D1" w:rsidRDefault="00252F3F" w:rsidP="00252F3F">
            <w:pPr>
              <w:pStyle w:val="aff9"/>
              <w:spacing w:line="0" w:lineRule="atLeast"/>
              <w:rPr>
                <w:rFonts w:ascii="標楷體" w:eastAsia="標楷體" w:hAnsi="標楷體"/>
                <w:sz w:val="16"/>
                <w:szCs w:val="16"/>
              </w:rPr>
            </w:pPr>
            <w:r w:rsidRPr="006456D1">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6456D1" w:rsidRDefault="00252F3F" w:rsidP="00252F3F">
            <w:pPr>
              <w:spacing w:line="0" w:lineRule="atLeast"/>
              <w:ind w:firstLine="0"/>
              <w:rPr>
                <w:rFonts w:ascii="標楷體" w:eastAsia="標楷體" w:hAnsi="標楷體"/>
                <w:sz w:val="16"/>
                <w:szCs w:val="16"/>
              </w:rPr>
            </w:pPr>
            <w:r w:rsidRPr="006456D1">
              <w:rPr>
                <w:rFonts w:ascii="標楷體" w:eastAsia="標楷體" w:hAnsi="標楷體"/>
                <w:sz w:val="16"/>
                <w:szCs w:val="16"/>
              </w:rPr>
              <w:t>【</w:t>
            </w:r>
            <w:r w:rsidRPr="006456D1">
              <w:rPr>
                <w:rFonts w:ascii="標楷體" w:eastAsia="標楷體" w:hAnsi="標楷體" w:hint="eastAsia"/>
                <w:sz w:val="16"/>
                <w:szCs w:val="16"/>
              </w:rPr>
              <w:t>生命</w:t>
            </w:r>
            <w:r w:rsidRPr="006456D1">
              <w:rPr>
                <w:rFonts w:ascii="標楷體" w:eastAsia="標楷體" w:hAnsi="標楷體"/>
                <w:sz w:val="16"/>
                <w:szCs w:val="16"/>
              </w:rPr>
              <w:t>教育】</w:t>
            </w:r>
          </w:p>
          <w:p w:rsidR="00252F3F" w:rsidRPr="006456D1" w:rsidRDefault="00252F3F" w:rsidP="00252F3F">
            <w:pPr>
              <w:spacing w:line="0" w:lineRule="atLeast"/>
              <w:ind w:firstLine="0"/>
              <w:rPr>
                <w:rFonts w:ascii="標楷體" w:eastAsia="標楷體" w:hAnsi="標楷體"/>
                <w:sz w:val="16"/>
                <w:szCs w:val="16"/>
              </w:rPr>
            </w:pPr>
            <w:r w:rsidRPr="006456D1">
              <w:rPr>
                <w:rFonts w:ascii="標楷體" w:eastAsia="標楷體" w:hAnsi="標楷體" w:hint="eastAsia"/>
                <w:sz w:val="16"/>
                <w:szCs w:val="16"/>
              </w:rPr>
              <w:t xml:space="preserve">生 J2 探討完整的人的各個面向，包括身體與心理、理性與感性、自由與命定、境遇與嚮往，理解人的主體能動性，培養適切的自我觀。 </w:t>
            </w:r>
          </w:p>
          <w:p w:rsidR="00252F3F" w:rsidRPr="006456D1" w:rsidRDefault="00252F3F" w:rsidP="00252F3F">
            <w:pPr>
              <w:spacing w:line="0" w:lineRule="atLeast"/>
              <w:ind w:firstLine="0"/>
              <w:rPr>
                <w:rFonts w:ascii="標楷體" w:eastAsia="標楷體" w:hAnsi="標楷體"/>
                <w:sz w:val="16"/>
                <w:szCs w:val="16"/>
              </w:rPr>
            </w:pPr>
            <w:r w:rsidRPr="006456D1">
              <w:rPr>
                <w:rFonts w:ascii="標楷體" w:eastAsia="標楷體" w:hAnsi="標楷體" w:hint="eastAsia"/>
                <w:sz w:val="16"/>
                <w:szCs w:val="16"/>
              </w:rPr>
              <w:t xml:space="preserve">生 J3 反思生老病死與人生無常的現象，探索人生的目的、價值與意義。 </w:t>
            </w:r>
          </w:p>
          <w:p w:rsidR="00252F3F" w:rsidRPr="006456D1" w:rsidRDefault="00252F3F" w:rsidP="00252F3F">
            <w:pPr>
              <w:spacing w:line="0" w:lineRule="atLeast"/>
              <w:ind w:firstLine="0"/>
              <w:rPr>
                <w:rFonts w:ascii="標楷體" w:eastAsia="標楷體" w:hAnsi="標楷體"/>
                <w:sz w:val="16"/>
                <w:szCs w:val="16"/>
              </w:rPr>
            </w:pPr>
            <w:r w:rsidRPr="006456D1">
              <w:rPr>
                <w:rFonts w:ascii="標楷體" w:eastAsia="標楷體" w:hAnsi="標楷體" w:hint="eastAsia"/>
                <w:sz w:val="16"/>
                <w:szCs w:val="16"/>
              </w:rPr>
              <w:t>生 J5 覺察生活中的各種迷思，在生活作息、健康促進、飲食運動、休閒娛樂、人我關係等課題上進行價值思辨，尋求解決之道。</w:t>
            </w:r>
          </w:p>
          <w:p w:rsidR="00252F3F" w:rsidRPr="006456D1" w:rsidRDefault="00252F3F" w:rsidP="00252F3F">
            <w:pPr>
              <w:spacing w:line="0" w:lineRule="atLeast"/>
              <w:ind w:firstLine="0"/>
              <w:rPr>
                <w:rFonts w:ascii="標楷體" w:eastAsia="標楷體" w:hAnsi="標楷體"/>
                <w:sz w:val="16"/>
                <w:szCs w:val="16"/>
              </w:rPr>
            </w:pPr>
            <w:r w:rsidRPr="006456D1">
              <w:rPr>
                <w:rFonts w:ascii="標楷體" w:eastAsia="標楷體" w:hAnsi="標楷體"/>
                <w:sz w:val="16"/>
                <w:szCs w:val="16"/>
              </w:rPr>
              <w:t>【</w:t>
            </w:r>
            <w:r w:rsidRPr="006456D1">
              <w:rPr>
                <w:rFonts w:ascii="標楷體" w:eastAsia="標楷體" w:hAnsi="標楷體" w:hint="eastAsia"/>
                <w:sz w:val="16"/>
                <w:szCs w:val="16"/>
              </w:rPr>
              <w:t>戶外</w:t>
            </w:r>
            <w:r w:rsidRPr="006456D1">
              <w:rPr>
                <w:rFonts w:ascii="標楷體" w:eastAsia="標楷體" w:hAnsi="標楷體"/>
                <w:sz w:val="16"/>
                <w:szCs w:val="16"/>
              </w:rPr>
              <w:t>教育】</w:t>
            </w:r>
          </w:p>
          <w:p w:rsidR="00252F3F" w:rsidRPr="006456D1" w:rsidRDefault="00252F3F" w:rsidP="00252F3F">
            <w:pPr>
              <w:spacing w:line="0" w:lineRule="atLeast"/>
              <w:ind w:firstLine="0"/>
              <w:rPr>
                <w:rFonts w:ascii="標楷體" w:eastAsia="標楷體" w:hAnsi="標楷體"/>
                <w:sz w:val="16"/>
                <w:szCs w:val="16"/>
              </w:rPr>
            </w:pPr>
            <w:r w:rsidRPr="006456D1">
              <w:rPr>
                <w:rFonts w:ascii="標楷體" w:eastAsia="標楷體" w:hAnsi="標楷體" w:hint="eastAsia"/>
                <w:sz w:val="16"/>
                <w:szCs w:val="16"/>
              </w:rPr>
              <w:t>戶 J1 善用教室外、戶外及校外教學，認識臺灣</w:t>
            </w:r>
            <w:proofErr w:type="gramStart"/>
            <w:r w:rsidRPr="006456D1">
              <w:rPr>
                <w:rFonts w:ascii="標楷體" w:eastAsia="標楷體" w:hAnsi="標楷體" w:hint="eastAsia"/>
                <w:sz w:val="16"/>
                <w:szCs w:val="16"/>
              </w:rPr>
              <w:t>環境並參訪</w:t>
            </w:r>
            <w:proofErr w:type="gramEnd"/>
            <w:r w:rsidRPr="006456D1">
              <w:rPr>
                <w:rFonts w:ascii="標楷體" w:eastAsia="標楷體" w:hAnsi="標楷體" w:hint="eastAsia"/>
                <w:sz w:val="16"/>
                <w:szCs w:val="16"/>
              </w:rPr>
              <w:t xml:space="preserve">自然及文化資產，如國家公園、國家風景區及國家森林公園等。 </w:t>
            </w:r>
          </w:p>
          <w:p w:rsidR="00252F3F" w:rsidRPr="006456D1" w:rsidRDefault="00252F3F" w:rsidP="00252F3F">
            <w:pPr>
              <w:spacing w:line="0" w:lineRule="atLeast"/>
              <w:ind w:firstLine="0"/>
              <w:rPr>
                <w:rFonts w:ascii="標楷體" w:eastAsia="標楷體" w:hAnsi="標楷體"/>
                <w:sz w:val="16"/>
                <w:szCs w:val="16"/>
              </w:rPr>
            </w:pPr>
            <w:r w:rsidRPr="006456D1">
              <w:rPr>
                <w:rFonts w:ascii="標楷體" w:eastAsia="標楷體" w:hAnsi="標楷體" w:hint="eastAsia"/>
                <w:sz w:val="16"/>
                <w:szCs w:val="16"/>
              </w:rP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252F3F" w:rsidRPr="00F04894" w:rsidRDefault="00252F3F" w:rsidP="00252F3F">
            <w:pPr>
              <w:adjustRightInd w:val="0"/>
              <w:snapToGrid w:val="0"/>
              <w:spacing w:line="0" w:lineRule="atLeast"/>
              <w:ind w:firstLine="0"/>
              <w:jc w:val="left"/>
              <w:rPr>
                <w:rFonts w:ascii="標楷體" w:eastAsia="標楷體" w:hAnsi="標楷體" w:cs="標楷體"/>
                <w:sz w:val="16"/>
                <w:szCs w:val="16"/>
              </w:rPr>
            </w:pPr>
          </w:p>
        </w:tc>
      </w:tr>
      <w:tr w:rsidR="00252F3F"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r w:rsidRPr="00CF4282">
              <w:rPr>
                <w:rFonts w:ascii="標楷體" w:eastAsia="標楷體" w:hAnsi="標楷體" w:cs="標楷體"/>
                <w:color w:val="auto"/>
                <w:szCs w:val="24"/>
              </w:rPr>
              <w:t>第十二</w:t>
            </w:r>
            <w:proofErr w:type="gramStart"/>
            <w:r w:rsidRPr="00CF4282">
              <w:rPr>
                <w:rFonts w:ascii="標楷體" w:eastAsia="標楷體" w:hAnsi="標楷體" w:cs="標楷體"/>
                <w:color w:val="auto"/>
                <w:szCs w:val="24"/>
              </w:rPr>
              <w:t>週</w:t>
            </w:r>
            <w:proofErr w:type="gramEnd"/>
          </w:p>
          <w:p w:rsidR="00252F3F" w:rsidRPr="002C51DD" w:rsidRDefault="00252F3F" w:rsidP="00252F3F">
            <w:pPr>
              <w:jc w:val="center"/>
              <w:rPr>
                <w:rFonts w:ascii="標楷體" w:eastAsia="標楷體" w:hAnsi="標楷體" w:cs="標楷體"/>
                <w:color w:val="auto"/>
                <w:szCs w:val="24"/>
              </w:rPr>
            </w:pPr>
            <w:r>
              <w:rPr>
                <w:rFonts w:ascii="標楷體" w:eastAsia="標楷體" w:hAnsi="標楷體" w:cs="標楷體" w:hint="eastAsia"/>
                <w:color w:val="auto"/>
                <w:szCs w:val="24"/>
              </w:rPr>
              <w:t>11/14-11/18</w:t>
            </w:r>
          </w:p>
        </w:tc>
        <w:tc>
          <w:tcPr>
            <w:tcW w:w="1559" w:type="dxa"/>
            <w:tcBorders>
              <w:top w:val="single" w:sz="8" w:space="0" w:color="000000"/>
              <w:left w:val="single" w:sz="8" w:space="0" w:color="000000"/>
              <w:bottom w:val="single" w:sz="8" w:space="0" w:color="000000"/>
              <w:right w:val="single" w:sz="8" w:space="0" w:color="000000"/>
            </w:tcBorders>
          </w:tcPr>
          <w:p w:rsidR="00252F3F" w:rsidRPr="00F04894" w:rsidRDefault="00252F3F" w:rsidP="00252F3F">
            <w:pPr>
              <w:spacing w:line="0" w:lineRule="atLeast"/>
              <w:ind w:firstLine="0"/>
              <w:rPr>
                <w:rFonts w:ascii="標楷體" w:eastAsia="標楷體" w:hAnsi="標楷體"/>
                <w:sz w:val="16"/>
                <w:szCs w:val="16"/>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1.了解小魚尾鰭血管中血液流動的情形。</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2.實測運動前後的心跳與脈搏，驗證心跳與脈搏的速率是一致的。</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3.知道心搏速率會隨著身體活動變化。</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4.知道人體的血液循環可分為肺循環和體循環，並分析比較兩者的途徑和作用。</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5.能從血液流動方向，區分出不同的血管。</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6.了解淋巴系統組成，並比較淋巴、組織液和血液的不同。</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lastRenderedPageBreak/>
              <w:t>7.了解淋巴系統的功能，包括人體的防禦作用。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center"/>
              <w:rPr>
                <w:rFonts w:ascii="標楷體" w:eastAsia="標楷體" w:hAnsi="標楷體" w:cs="標楷體"/>
                <w:color w:val="FF0000"/>
                <w:sz w:val="24"/>
                <w:szCs w:val="24"/>
              </w:rPr>
            </w:pPr>
            <w:r w:rsidRPr="00E76125">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353A87">
              <w:rPr>
                <w:rFonts w:ascii="標楷體" w:eastAsia="標楷體" w:hAnsi="標楷體" w:cs="標楷體" w:hint="eastAsia"/>
                <w:color w:val="000000" w:themeColor="text1"/>
                <w:sz w:val="16"/>
                <w:szCs w:val="16"/>
              </w:rPr>
              <w:t>可以</w:t>
            </w:r>
            <w:r>
              <w:rPr>
                <w:rFonts w:ascii="標楷體" w:eastAsia="標楷體" w:hAnsi="標楷體" w:cs="標楷體" w:hint="eastAsia"/>
                <w:color w:val="000000" w:themeColor="text1"/>
                <w:sz w:val="16"/>
                <w:szCs w:val="16"/>
              </w:rPr>
              <w:t>引導較資優的學生</w:t>
            </w:r>
            <w:r w:rsidRPr="00353A87">
              <w:rPr>
                <w:rFonts w:ascii="標楷體" w:eastAsia="標楷體" w:hAnsi="標楷體" w:cs="標楷體" w:hint="eastAsia"/>
                <w:color w:val="000000" w:themeColor="text1"/>
                <w:sz w:val="16"/>
                <w:szCs w:val="16"/>
              </w:rPr>
              <w:t>回憶思考</w:t>
            </w:r>
            <w:r>
              <w:rPr>
                <w:rFonts w:ascii="標楷體" w:eastAsia="標楷體" w:hAnsi="標楷體" w:cs="標楷體" w:hint="eastAsia"/>
                <w:color w:val="000000" w:themeColor="text1"/>
                <w:sz w:val="16"/>
                <w:szCs w:val="16"/>
              </w:rPr>
              <w:t>「</w:t>
            </w:r>
            <w:r w:rsidRPr="00353A87">
              <w:rPr>
                <w:rFonts w:ascii="標楷體" w:eastAsia="標楷體" w:hAnsi="標楷體" w:cs="標楷體" w:hint="eastAsia"/>
                <w:color w:val="000000" w:themeColor="text1"/>
                <w:sz w:val="16"/>
                <w:szCs w:val="16"/>
              </w:rPr>
              <w:t>細胞內</w:t>
            </w:r>
            <w:proofErr w:type="gramStart"/>
            <w:r w:rsidRPr="00353A87">
              <w:rPr>
                <w:rFonts w:ascii="標楷體" w:eastAsia="標楷體" w:hAnsi="標楷體" w:cs="標楷體" w:hint="eastAsia"/>
                <w:color w:val="000000" w:themeColor="text1"/>
                <w:sz w:val="16"/>
                <w:szCs w:val="16"/>
              </w:rPr>
              <w:t>的胞器</w:t>
            </w:r>
            <w:proofErr w:type="gramEnd"/>
            <w:r w:rsidRPr="00353A87">
              <w:rPr>
                <w:rFonts w:ascii="標楷體" w:eastAsia="標楷體" w:hAnsi="標楷體" w:cs="標楷體" w:hint="eastAsia"/>
                <w:color w:val="000000" w:themeColor="text1"/>
                <w:sz w:val="16"/>
                <w:szCs w:val="16"/>
              </w:rPr>
              <w:t>，紅血球可能缺失</w:t>
            </w:r>
            <w:proofErr w:type="gramStart"/>
            <w:r w:rsidRPr="00353A87">
              <w:rPr>
                <w:rFonts w:ascii="標楷體" w:eastAsia="標楷體" w:hAnsi="標楷體" w:cs="標楷體" w:hint="eastAsia"/>
                <w:color w:val="000000" w:themeColor="text1"/>
                <w:sz w:val="16"/>
                <w:szCs w:val="16"/>
              </w:rPr>
              <w:t>何種胞器</w:t>
            </w:r>
            <w:proofErr w:type="gramEnd"/>
            <w:r w:rsidRPr="00353A87">
              <w:rPr>
                <w:rFonts w:ascii="標楷體" w:eastAsia="標楷體" w:hAnsi="標楷體" w:cs="標楷體" w:hint="eastAsia"/>
                <w:color w:val="000000" w:themeColor="text1"/>
                <w:sz w:val="16"/>
                <w:szCs w:val="16"/>
              </w:rPr>
              <w:t>，有助於紅血球</w:t>
            </w:r>
            <w:proofErr w:type="gramStart"/>
            <w:r w:rsidRPr="00353A87">
              <w:rPr>
                <w:rFonts w:ascii="標楷體" w:eastAsia="標楷體" w:hAnsi="標楷體" w:cs="標楷體" w:hint="eastAsia"/>
                <w:color w:val="000000" w:themeColor="text1"/>
                <w:sz w:val="16"/>
                <w:szCs w:val="16"/>
              </w:rPr>
              <w:t>的運氧效率</w:t>
            </w:r>
            <w:proofErr w:type="gramEnd"/>
            <w:r w:rsidRPr="00353A87">
              <w:rPr>
                <w:rFonts w:ascii="標楷體" w:eastAsia="標楷體" w:hAnsi="標楷體" w:cs="標楷體" w:hint="eastAsia"/>
                <w:color w:val="000000" w:themeColor="text1"/>
                <w:sz w:val="16"/>
                <w:szCs w:val="16"/>
              </w:rPr>
              <w:t>？</w:t>
            </w:r>
            <w:r>
              <w:rPr>
                <w:rFonts w:ascii="標楷體" w:eastAsia="標楷體" w:hAnsi="標楷體" w:cs="標楷體" w:hint="eastAsia"/>
                <w:color w:val="000000" w:themeColor="text1"/>
                <w:sz w:val="16"/>
                <w:szCs w:val="16"/>
              </w:rPr>
              <w:t>」答案</w:t>
            </w:r>
            <w:proofErr w:type="gramStart"/>
            <w:r>
              <w:rPr>
                <w:rFonts w:ascii="標楷體" w:eastAsia="標楷體" w:hAnsi="標楷體" w:cs="標楷體" w:hint="eastAsia"/>
                <w:color w:val="000000" w:themeColor="text1"/>
                <w:sz w:val="16"/>
                <w:szCs w:val="16"/>
              </w:rPr>
              <w:t>為</w:t>
            </w:r>
            <w:r w:rsidRPr="00353A87">
              <w:rPr>
                <w:rFonts w:ascii="標楷體" w:eastAsia="標楷體" w:hAnsi="標楷體" w:cs="標楷體" w:hint="eastAsia"/>
                <w:color w:val="000000" w:themeColor="text1"/>
                <w:sz w:val="16"/>
                <w:szCs w:val="16"/>
              </w:rPr>
              <w:t>粒線體</w:t>
            </w:r>
            <w:proofErr w:type="gramEnd"/>
            <w:r>
              <w:rPr>
                <w:rFonts w:ascii="標楷體" w:eastAsia="標楷體" w:hAnsi="標楷體" w:cs="標楷體" w:hint="eastAsia"/>
                <w:color w:val="000000" w:themeColor="text1"/>
                <w:sz w:val="16"/>
                <w:szCs w:val="16"/>
              </w:rPr>
              <w:t>。</w:t>
            </w:r>
          </w:p>
          <w:p w:rsidR="00252F3F" w:rsidRPr="00353A87"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2.</w:t>
            </w:r>
            <w:r w:rsidRPr="00F04E82">
              <w:rPr>
                <w:rFonts w:ascii="標楷體" w:eastAsia="標楷體" w:hAnsi="標楷體" w:cs="標楷體" w:hint="eastAsia"/>
                <w:color w:val="000000" w:themeColor="text1"/>
                <w:sz w:val="16"/>
                <w:szCs w:val="16"/>
              </w:rPr>
              <w:t>在實驗前可以將魚放置於冰水或冰塊水中約</w:t>
            </w:r>
            <w:r w:rsidRPr="00F04E82">
              <w:rPr>
                <w:rFonts w:ascii="標楷體" w:eastAsia="標楷體" w:hAnsi="標楷體" w:cs="標楷體"/>
                <w:color w:val="000000" w:themeColor="text1"/>
                <w:sz w:val="16"/>
                <w:szCs w:val="16"/>
              </w:rPr>
              <w:t xml:space="preserve"> 20</w:t>
            </w:r>
            <w:r w:rsidRPr="00F04E82">
              <w:rPr>
                <w:rFonts w:ascii="Cambria Math" w:eastAsia="標楷體" w:hAnsi="Cambria Math" w:cs="Cambria Math"/>
                <w:color w:val="000000" w:themeColor="text1"/>
                <w:sz w:val="16"/>
                <w:szCs w:val="16"/>
              </w:rPr>
              <w:t>∼</w:t>
            </w:r>
            <w:r w:rsidRPr="00F04E82">
              <w:rPr>
                <w:rFonts w:ascii="標楷體" w:eastAsia="標楷體" w:hAnsi="標楷體" w:cs="標楷體" w:hint="eastAsia"/>
                <w:color w:val="000000" w:themeColor="text1"/>
                <w:sz w:val="16"/>
                <w:szCs w:val="16"/>
              </w:rPr>
              <w:t>30 秒（依魚的體型與種類而異），使魚昏迷後，再進行實驗處理與觀察，但須注意不可冰太久，以避免小魚死亡。</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6456D1" w:rsidRDefault="00252F3F" w:rsidP="00252F3F">
            <w:pPr>
              <w:pStyle w:val="aff9"/>
              <w:spacing w:line="0" w:lineRule="atLeast"/>
              <w:rPr>
                <w:rFonts w:ascii="標楷體" w:eastAsia="標楷體" w:hAnsi="標楷體"/>
                <w:sz w:val="16"/>
                <w:szCs w:val="16"/>
              </w:rPr>
            </w:pPr>
            <w:r w:rsidRPr="006456D1">
              <w:rPr>
                <w:rFonts w:ascii="標楷體" w:eastAsia="標楷體" w:hAnsi="標楷體" w:hint="eastAsia"/>
                <w:sz w:val="16"/>
                <w:szCs w:val="16"/>
              </w:rPr>
              <w:t>參與態度</w:t>
            </w:r>
          </w:p>
          <w:p w:rsidR="00252F3F" w:rsidRPr="00F04894" w:rsidRDefault="00252F3F" w:rsidP="00252F3F">
            <w:pPr>
              <w:pStyle w:val="aff9"/>
              <w:spacing w:line="0" w:lineRule="atLeast"/>
              <w:rPr>
                <w:rFonts w:ascii="標楷體" w:eastAsia="標楷體" w:hAnsi="標楷體"/>
                <w:sz w:val="16"/>
                <w:szCs w:val="16"/>
              </w:rPr>
            </w:pPr>
            <w:r w:rsidRPr="006456D1">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252F3F" w:rsidRPr="00F04894" w:rsidRDefault="00252F3F" w:rsidP="00252F3F">
            <w:pPr>
              <w:adjustRightInd w:val="0"/>
              <w:snapToGrid w:val="0"/>
              <w:spacing w:line="0" w:lineRule="atLeast"/>
              <w:ind w:firstLine="0"/>
              <w:jc w:val="left"/>
              <w:rPr>
                <w:rFonts w:ascii="標楷體" w:eastAsia="標楷體" w:hAnsi="標楷體" w:cs="標楷體"/>
                <w:sz w:val="16"/>
                <w:szCs w:val="16"/>
              </w:rPr>
            </w:pPr>
          </w:p>
        </w:tc>
      </w:tr>
      <w:tr w:rsidR="00252F3F"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r w:rsidRPr="00CF4282">
              <w:rPr>
                <w:rFonts w:ascii="標楷體" w:eastAsia="標楷體" w:hAnsi="標楷體" w:cs="標楷體"/>
                <w:color w:val="auto"/>
                <w:szCs w:val="24"/>
              </w:rPr>
              <w:t>第十三</w:t>
            </w:r>
            <w:proofErr w:type="gramStart"/>
            <w:r w:rsidRPr="00CF4282">
              <w:rPr>
                <w:rFonts w:ascii="標楷體" w:eastAsia="標楷體" w:hAnsi="標楷體" w:cs="標楷體"/>
                <w:color w:val="auto"/>
                <w:szCs w:val="24"/>
              </w:rPr>
              <w:t>週</w:t>
            </w:r>
            <w:proofErr w:type="gramEnd"/>
          </w:p>
          <w:p w:rsidR="00252F3F" w:rsidRPr="00747F05" w:rsidRDefault="00252F3F" w:rsidP="00252F3F">
            <w:pPr>
              <w:jc w:val="center"/>
              <w:rPr>
                <w:rFonts w:ascii="標楷體" w:eastAsia="標楷體" w:hAnsi="標楷體" w:cs="標楷體"/>
                <w:color w:val="auto"/>
                <w:szCs w:val="24"/>
              </w:rPr>
            </w:pPr>
            <w:r>
              <w:rPr>
                <w:rFonts w:ascii="標楷體" w:eastAsia="標楷體" w:hAnsi="標楷體" w:cs="標楷體" w:hint="eastAsia"/>
                <w:color w:val="auto"/>
                <w:szCs w:val="24"/>
              </w:rPr>
              <w:t>11/21-11/25</w:t>
            </w:r>
          </w:p>
        </w:tc>
        <w:tc>
          <w:tcPr>
            <w:tcW w:w="1559" w:type="dxa"/>
            <w:tcBorders>
              <w:top w:val="single" w:sz="8" w:space="0" w:color="000000"/>
              <w:left w:val="single" w:sz="8" w:space="0" w:color="000000"/>
              <w:bottom w:val="single" w:sz="8" w:space="0" w:color="000000"/>
              <w:right w:val="single" w:sz="8" w:space="0" w:color="000000"/>
            </w:tcBorders>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Db-Ⅳ-2 動物體（以人體為例）的循環系統能將體內的物質運輸至各細胞處，並進行物質交換。並經由心跳、心音及脈搏的探測，以了解循環系統的運作情形。</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Dc-Ⅳ-3 皮膚是人體的第一道防禦系統，能阻止外來物，例如：細菌的侵入；而淋巴系統則可進一步產生免疫作用。</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Ma-Ⅳ-1 生命科學的進步，有助於解決社會中發生的農業、食品、能源、醫藥，以及環境相關的問題。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ai -Ⅳ-3透過所學到的科學知識和科學探索的各種方法，解釋自然現象發生的原因，建立科學學習的自信心。</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ah -Ⅳ-2 應用所學到的科學知識與科學探究方法幫助自己做出最佳的決定。</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an-Ⅳ-1察覺到科學的觀察、測量和方法是否具有正當性是受到社會共同建構的標準所規範。</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an -Ⅳ-2 分辨科學知識的確定性和持久性會因科學研究的時空背景不同而有所變化。</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an -Ⅳ-3 體察到不同性別、背景、族群科學家們具有堅毅、嚴謹和講求邏輯的特質，也具有好奇心、求知慾和想像力。</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tr-IV-1能</w:t>
            </w:r>
            <w:proofErr w:type="gramStart"/>
            <w:r w:rsidRPr="00F04894">
              <w:rPr>
                <w:rFonts w:ascii="標楷體" w:eastAsia="標楷體" w:hAnsi="標楷體"/>
                <w:sz w:val="16"/>
                <w:szCs w:val="16"/>
              </w:rPr>
              <w:t>將所習得</w:t>
            </w:r>
            <w:proofErr w:type="gramEnd"/>
            <w:r w:rsidRPr="00F04894">
              <w:rPr>
                <w:rFonts w:ascii="標楷體" w:eastAsia="標楷體" w:hAnsi="標楷體"/>
                <w:sz w:val="16"/>
                <w:szCs w:val="16"/>
              </w:rPr>
              <w:t>的知識正確的連結到所觀察到的自然現象及實驗數據，並推論出其中的關聯，進而運用習得的知識來解釋自己論點的正確性。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po-Ⅳ-2能辨別適合科學探究或適合以科學方式尋求解決的問題（或假說），並能依據觀察、蒐集資料、閱讀、思考、討</w:t>
            </w:r>
            <w:r w:rsidRPr="00F04894">
              <w:rPr>
                <w:rFonts w:ascii="標楷體" w:eastAsia="標楷體" w:hAnsi="標楷體"/>
                <w:sz w:val="16"/>
                <w:szCs w:val="16"/>
              </w:rPr>
              <w:lastRenderedPageBreak/>
              <w:t>論等，提出適宜探究之問題。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Default="00252F3F" w:rsidP="00252F3F">
            <w:pPr>
              <w:spacing w:line="0" w:lineRule="atLeast"/>
              <w:ind w:firstLine="0"/>
              <w:jc w:val="left"/>
              <w:rPr>
                <w:rFonts w:ascii="標楷體" w:eastAsia="標楷體" w:hAnsi="標楷體"/>
                <w:snapToGrid w:val="0"/>
                <w:sz w:val="16"/>
                <w:szCs w:val="16"/>
              </w:rPr>
            </w:pPr>
            <w:r w:rsidRPr="00CC5069">
              <w:rPr>
                <w:rFonts w:ascii="標楷體" w:eastAsia="標楷體" w:hAnsi="標楷體" w:hint="eastAsia"/>
                <w:snapToGrid w:val="0"/>
                <w:sz w:val="16"/>
                <w:szCs w:val="16"/>
              </w:rPr>
              <w:lastRenderedPageBreak/>
              <w:t>第3章　生物的運輸與防禦</w:t>
            </w:r>
            <w:r>
              <w:rPr>
                <w:rFonts w:ascii="標楷體" w:eastAsia="標楷體" w:hAnsi="標楷體"/>
                <w:snapToGrid w:val="0"/>
                <w:sz w:val="16"/>
                <w:szCs w:val="16"/>
              </w:rPr>
              <w:br/>
            </w:r>
            <w:r w:rsidRPr="00CC5069">
              <w:rPr>
                <w:rFonts w:ascii="標楷體" w:eastAsia="標楷體" w:hAnsi="標楷體" w:hint="eastAsia"/>
                <w:snapToGrid w:val="0"/>
                <w:sz w:val="16"/>
                <w:szCs w:val="16"/>
              </w:rPr>
              <w:t>3</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3人體內物質的運輸</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經由介紹淋巴的來源，使學生了解淋巴循環系統亦屬於身體循環系統的一部分，透過淋巴循環的協助，血液循環才能正常運作，並進一步體會身體構造分工合作的奧妙。</w:t>
            </w:r>
          </w:p>
          <w:p w:rsidR="00252F3F"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介紹淋巴球與白血球的關係，使學生了解同一類細胞形態與功能的多樣性，並知道淋巴系統尚負起執行免疫反應的任務。</w:t>
            </w:r>
          </w:p>
          <w:p w:rsidR="00252F3F" w:rsidRPr="006456D1" w:rsidRDefault="00252F3F" w:rsidP="00252F3F">
            <w:pPr>
              <w:spacing w:line="0" w:lineRule="atLeast"/>
              <w:ind w:firstLine="0"/>
              <w:rPr>
                <w:rFonts w:ascii="標楷體" w:eastAsia="標楷體" w:hAnsi="標楷體"/>
                <w:sz w:val="16"/>
                <w:szCs w:val="16"/>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353A87" w:rsidRDefault="00252F3F" w:rsidP="00252F3F">
            <w:pPr>
              <w:spacing w:line="0" w:lineRule="atLeast"/>
              <w:ind w:firstLine="0"/>
              <w:jc w:val="left"/>
              <w:rPr>
                <w:rFonts w:ascii="標楷體" w:eastAsia="標楷體" w:hAnsi="標楷體" w:cs="標楷體"/>
                <w:color w:val="000000" w:themeColor="text1"/>
                <w:sz w:val="16"/>
                <w:szCs w:val="16"/>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w:t>
            </w:r>
            <w:r w:rsidRPr="00F04894">
              <w:rPr>
                <w:rFonts w:ascii="標楷體" w:eastAsia="標楷體" w:hAnsi="標楷體" w:hint="eastAsia"/>
                <w:sz w:val="16"/>
                <w:szCs w:val="16"/>
              </w:rPr>
              <w:t>生命</w:t>
            </w:r>
            <w:r w:rsidRPr="00F04894">
              <w:rPr>
                <w:rFonts w:ascii="標楷體" w:eastAsia="標楷體" w:hAnsi="標楷體"/>
                <w:sz w:val="16"/>
                <w:szCs w:val="16"/>
              </w:rPr>
              <w:t>教育】</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生 J2 探討完整的人的各個面向，包括身體與心理、理性與感性、自由與命定、境遇與嚮往，理解人的主體能動性，培養適切的自我觀。 </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生 J3 反思生老病死與人生無常的現象，探索人生的目的、價值與意義。 </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生 J5 覺察生活中的各種迷思，在生活作息、健康促進、飲食運動、休閒娛樂、人我關係等課題上進行價值思辨，尋求解決之道。</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 </w:t>
            </w:r>
          </w:p>
        </w:tc>
        <w:tc>
          <w:tcPr>
            <w:tcW w:w="1784" w:type="dxa"/>
            <w:tcBorders>
              <w:top w:val="single" w:sz="8" w:space="0" w:color="000000"/>
              <w:bottom w:val="single" w:sz="8" w:space="0" w:color="000000"/>
              <w:right w:val="single" w:sz="8" w:space="0" w:color="000000"/>
            </w:tcBorders>
          </w:tcPr>
          <w:p w:rsidR="00252F3F" w:rsidRPr="00F04894" w:rsidRDefault="00252F3F" w:rsidP="00252F3F">
            <w:pPr>
              <w:adjustRightInd w:val="0"/>
              <w:snapToGrid w:val="0"/>
              <w:spacing w:line="0" w:lineRule="atLeast"/>
              <w:ind w:firstLine="0"/>
              <w:jc w:val="left"/>
              <w:rPr>
                <w:rFonts w:ascii="標楷體" w:eastAsia="標楷體" w:hAnsi="標楷體" w:cs="標楷體"/>
                <w:sz w:val="16"/>
                <w:szCs w:val="16"/>
              </w:rPr>
            </w:pPr>
          </w:p>
        </w:tc>
      </w:tr>
      <w:tr w:rsidR="00252F3F"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r w:rsidRPr="00CF4282">
              <w:rPr>
                <w:rFonts w:ascii="標楷體" w:eastAsia="標楷體" w:hAnsi="標楷體" w:cs="標楷體"/>
                <w:color w:val="auto"/>
                <w:szCs w:val="24"/>
              </w:rPr>
              <w:t>第十四</w:t>
            </w:r>
            <w:proofErr w:type="gramStart"/>
            <w:r w:rsidRPr="00CF4282">
              <w:rPr>
                <w:rFonts w:ascii="標楷體" w:eastAsia="標楷體" w:hAnsi="標楷體" w:cs="標楷體"/>
                <w:color w:val="auto"/>
                <w:szCs w:val="24"/>
              </w:rPr>
              <w:t>週</w:t>
            </w:r>
            <w:proofErr w:type="gramEnd"/>
          </w:p>
          <w:p w:rsidR="00252F3F" w:rsidRDefault="00252F3F" w:rsidP="00252F3F">
            <w:pPr>
              <w:jc w:val="center"/>
              <w:rPr>
                <w:rFonts w:ascii="標楷體" w:eastAsia="標楷體" w:hAnsi="標楷體" w:cs="標楷體"/>
                <w:color w:val="auto"/>
                <w:szCs w:val="24"/>
              </w:rPr>
            </w:pPr>
            <w:r>
              <w:rPr>
                <w:rFonts w:ascii="標楷體" w:eastAsia="標楷體" w:hAnsi="標楷體" w:cs="標楷體" w:hint="eastAsia"/>
                <w:color w:val="auto"/>
                <w:szCs w:val="24"/>
              </w:rPr>
              <w:t>11/28-12/2</w:t>
            </w:r>
          </w:p>
          <w:p w:rsidR="00252F3F" w:rsidRPr="002C51DD" w:rsidRDefault="00252F3F" w:rsidP="00252F3F">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559" w:type="dxa"/>
            <w:tcBorders>
              <w:top w:val="single" w:sz="8" w:space="0" w:color="000000"/>
              <w:left w:val="single" w:sz="8" w:space="0" w:color="000000"/>
              <w:bottom w:val="single" w:sz="8" w:space="0" w:color="000000"/>
              <w:right w:val="single" w:sz="8" w:space="0" w:color="000000"/>
            </w:tcBorders>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Db-Ⅳ-2 動物體（以人體為例）的循環系統能將體內的物質運輸至各細胞處，並進行物質交換。並經由心跳、心音及脈搏的探測，以了解循環系統的運作情形。</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Dc-Ⅳ-3 皮膚是人體的第一道防禦系統，能阻止外來物，例如：細菌的侵入；而淋巴系統則可進一步產生免疫作用。</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Ma-Ⅳ-1 生命科學的進步，有助於解決社會中發生的農業、食品、能源、醫藥，以及環境相關的問題。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Default="00252F3F" w:rsidP="00252F3F">
            <w:pPr>
              <w:spacing w:line="0" w:lineRule="atLeast"/>
              <w:ind w:firstLine="0"/>
              <w:jc w:val="left"/>
              <w:rPr>
                <w:rFonts w:ascii="標楷體" w:eastAsia="標楷體" w:hAnsi="標楷體"/>
                <w:snapToGrid w:val="0"/>
                <w:sz w:val="16"/>
                <w:szCs w:val="16"/>
              </w:rPr>
            </w:pPr>
            <w:r w:rsidRPr="00CC5069">
              <w:rPr>
                <w:rFonts w:ascii="標楷體" w:eastAsia="標楷體" w:hAnsi="標楷體" w:hint="eastAsia"/>
                <w:snapToGrid w:val="0"/>
                <w:sz w:val="16"/>
                <w:szCs w:val="16"/>
              </w:rPr>
              <w:t>第3章　生物的運輸與防禦</w:t>
            </w:r>
            <w:r>
              <w:rPr>
                <w:rFonts w:ascii="標楷體" w:eastAsia="標楷體" w:hAnsi="標楷體"/>
                <w:snapToGrid w:val="0"/>
                <w:sz w:val="16"/>
                <w:szCs w:val="16"/>
              </w:rPr>
              <w:br/>
            </w:r>
            <w:r w:rsidRPr="00CC5069">
              <w:rPr>
                <w:rFonts w:ascii="標楷體" w:eastAsia="標楷體" w:hAnsi="標楷體" w:hint="eastAsia"/>
                <w:snapToGrid w:val="0"/>
                <w:sz w:val="16"/>
                <w:szCs w:val="16"/>
              </w:rPr>
              <w:t>3</w:t>
            </w:r>
            <w:proofErr w:type="gramStart"/>
            <w:r w:rsidRPr="00CC5069">
              <w:rPr>
                <w:rFonts w:ascii="標楷體" w:eastAsia="標楷體" w:hAnsi="標楷體" w:hint="eastAsia"/>
                <w:snapToGrid w:val="0"/>
                <w:sz w:val="16"/>
                <w:szCs w:val="16"/>
              </w:rPr>
              <w:t>‧</w:t>
            </w:r>
            <w:proofErr w:type="gramEnd"/>
            <w:r w:rsidRPr="00CC5069">
              <w:rPr>
                <w:rFonts w:ascii="標楷體" w:eastAsia="標楷體" w:hAnsi="標楷體" w:hint="eastAsia"/>
                <w:snapToGrid w:val="0"/>
                <w:sz w:val="16"/>
                <w:szCs w:val="16"/>
              </w:rPr>
              <w:t>4人體的防禦作用</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1.了解人體的防禦作用可抵抗外來病原體的侵害，包括非專一性防禦和專一性防禦。</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2.了解非專一性防禦</w:t>
            </w:r>
            <w:proofErr w:type="gramStart"/>
            <w:r w:rsidRPr="00CC5069">
              <w:rPr>
                <w:rFonts w:ascii="標楷體" w:eastAsia="標楷體" w:hAnsi="標楷體" w:hint="eastAsia"/>
                <w:sz w:val="16"/>
                <w:szCs w:val="16"/>
              </w:rPr>
              <w:t>包括皮膜屏障</w:t>
            </w:r>
            <w:proofErr w:type="gramEnd"/>
            <w:r w:rsidRPr="00CC5069">
              <w:rPr>
                <w:rFonts w:ascii="標楷體" w:eastAsia="標楷體" w:hAnsi="標楷體" w:hint="eastAsia"/>
                <w:sz w:val="16"/>
                <w:szCs w:val="16"/>
              </w:rPr>
              <w:t>、吞噬作用和發炎反應，並</w:t>
            </w:r>
            <w:proofErr w:type="gramStart"/>
            <w:r w:rsidRPr="00CC5069">
              <w:rPr>
                <w:rFonts w:ascii="標楷體" w:eastAsia="標楷體" w:hAnsi="標楷體" w:hint="eastAsia"/>
                <w:sz w:val="16"/>
                <w:szCs w:val="16"/>
              </w:rPr>
              <w:t>理解皮膜屏障</w:t>
            </w:r>
            <w:proofErr w:type="gramEnd"/>
            <w:r w:rsidRPr="00CC5069">
              <w:rPr>
                <w:rFonts w:ascii="標楷體" w:eastAsia="標楷體" w:hAnsi="標楷體" w:hint="eastAsia"/>
                <w:sz w:val="16"/>
                <w:szCs w:val="16"/>
              </w:rPr>
              <w:t>是身體第一道防線。</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3.知道專一性防禦中白血球的作用。</w:t>
            </w:r>
          </w:p>
          <w:p w:rsidR="00252F3F" w:rsidRDefault="00252F3F" w:rsidP="00252F3F">
            <w:pPr>
              <w:spacing w:line="0" w:lineRule="atLeast"/>
              <w:ind w:firstLine="0"/>
              <w:jc w:val="left"/>
              <w:rPr>
                <w:rFonts w:ascii="標楷體" w:eastAsia="標楷體" w:hAnsi="標楷體"/>
                <w:sz w:val="16"/>
                <w:szCs w:val="16"/>
              </w:rPr>
            </w:pPr>
            <w:r w:rsidRPr="00CC5069">
              <w:rPr>
                <w:rFonts w:ascii="標楷體" w:eastAsia="標楷體" w:hAnsi="標楷體" w:hint="eastAsia"/>
                <w:sz w:val="16"/>
                <w:szCs w:val="16"/>
              </w:rPr>
              <w:t>4.能解釋疫苗的預防原理，並理解預防注射的重要性。</w:t>
            </w:r>
          </w:p>
          <w:p w:rsidR="00252F3F" w:rsidRPr="00965C57" w:rsidRDefault="00252F3F" w:rsidP="00252F3F">
            <w:pPr>
              <w:spacing w:line="0" w:lineRule="atLeast"/>
              <w:ind w:firstLine="0"/>
              <w:rPr>
                <w:rFonts w:ascii="標楷體" w:eastAsia="標楷體" w:hAnsi="標楷體"/>
                <w:b/>
                <w:sz w:val="16"/>
                <w:szCs w:val="16"/>
              </w:rPr>
            </w:pPr>
            <w:r>
              <w:rPr>
                <w:rFonts w:ascii="標楷體" w:eastAsia="標楷體" w:hAnsi="標楷體" w:hint="eastAsia"/>
                <w:sz w:val="16"/>
                <w:szCs w:val="16"/>
              </w:rPr>
              <w:t>第二次段考評量(1)</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1.以「自然暖身操」為例，感冒時喉嚨痛，通常是喉嚨發炎，那到底什麼是發炎呢？引導學生思考，先不揭示答案。</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2.提問：有沒有生病的經驗，為什麼會生病、生病後為何痊癒、有沒有預防的方式等問題，透過學生的回答，建構「病原體」、「防禦機制」等概念。</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3.以比喻讓學生理解人體防禦作用的功能，以及非專一性與專一性防禦的初步概念：</w:t>
            </w:r>
            <w:proofErr w:type="gramStart"/>
            <w:r w:rsidRPr="00CC5069">
              <w:rPr>
                <w:rFonts w:ascii="標楷體" w:eastAsia="標楷體" w:hAnsi="標楷體" w:hint="eastAsia"/>
                <w:sz w:val="16"/>
                <w:szCs w:val="16"/>
              </w:rPr>
              <w:t>皮膜屏障</w:t>
            </w:r>
            <w:proofErr w:type="gramEnd"/>
            <w:r w:rsidRPr="00CC5069">
              <w:rPr>
                <w:rFonts w:ascii="標楷體" w:eastAsia="標楷體" w:hAnsi="標楷體" w:hint="eastAsia"/>
                <w:sz w:val="16"/>
                <w:szCs w:val="16"/>
              </w:rPr>
              <w:t>就像圍牆，病原體像侵入者，組織細胞像民宅，白血球像軍警，會進行搶救（非專一性的吞噬作用、發炎反應以及專一性防禦等）。白血球的種類很多，各司其職，就像軍警可再細分為霹靂小組、維安特勤等。</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4.利用課本圖，讓學生</w:t>
            </w:r>
            <w:proofErr w:type="gramStart"/>
            <w:r w:rsidRPr="00CC5069">
              <w:rPr>
                <w:rFonts w:ascii="標楷體" w:eastAsia="標楷體" w:hAnsi="標楷體" w:hint="eastAsia"/>
                <w:sz w:val="16"/>
                <w:szCs w:val="16"/>
              </w:rPr>
              <w:t>了解皮膜屏障</w:t>
            </w:r>
            <w:proofErr w:type="gramEnd"/>
            <w:r w:rsidRPr="00CC5069">
              <w:rPr>
                <w:rFonts w:ascii="標楷體" w:eastAsia="標楷體" w:hAnsi="標楷體" w:hint="eastAsia"/>
                <w:sz w:val="16"/>
                <w:szCs w:val="16"/>
              </w:rPr>
              <w:t>包括皮膚、黏膜等，以及消化道的酸鹼值、酵素等；可視情況補充皮膚表面共生的微生物所形成的生物性防禦。</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5.引導學生</w:t>
            </w:r>
            <w:proofErr w:type="gramStart"/>
            <w:r w:rsidRPr="00CC5069">
              <w:rPr>
                <w:rFonts w:ascii="標楷體" w:eastAsia="標楷體" w:hAnsi="標楷體" w:hint="eastAsia"/>
                <w:sz w:val="16"/>
                <w:szCs w:val="16"/>
              </w:rPr>
              <w:t>理解皮膜屏障</w:t>
            </w:r>
            <w:proofErr w:type="gramEnd"/>
            <w:r w:rsidRPr="00CC5069">
              <w:rPr>
                <w:rFonts w:ascii="標楷體" w:eastAsia="標楷體" w:hAnsi="標楷體" w:hint="eastAsia"/>
                <w:sz w:val="16"/>
                <w:szCs w:val="16"/>
              </w:rPr>
              <w:t>是身體第一道防線，當病原體突破第一道防禦，會引發其他防禦作用來抵抗病原體的侵害，進而介紹（第二道防禦）吞噬作用和發炎反應。</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6.用學生生活的例子，讓學生理解到發炎反應通常會出現紅、熱、腫、痛的現象。</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7.讓學生思考如果當發炎反應無法制止病原體入侵和擴散時，該怎麼辦？進而說明身體會引發專一性防禦（第三道防禦、特種部隊），以及白血球的作用方式。</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lastRenderedPageBreak/>
              <w:t>8.說明專一性防禦的「專一性」和「記憶性」，引導出科學家利用這些原理製造疫苗，以對疾病進行預防措施。</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9.說明疫苗的預防原理，並以課本圖說明，進而讓學生理解注射疫苗的重要性。</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10.提問學生是否注射過疫苗，並進行探索活動，讓學生思考為何要注射疫苗、疫苗的作用為何等，透過學生的回答，建構「疫苗」、以及「疫苗與防禦機制的關係」等概念。</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11.呼應「自然暖身操」提問，讓學生說明什麼是發炎反應。</w:t>
            </w:r>
          </w:p>
          <w:p w:rsidR="00252F3F" w:rsidRPr="00CC5069" w:rsidRDefault="00252F3F" w:rsidP="00252F3F">
            <w:pPr>
              <w:snapToGrid w:val="0"/>
              <w:rPr>
                <w:rFonts w:ascii="標楷體" w:eastAsia="標楷體" w:hAnsi="標楷體"/>
                <w:sz w:val="16"/>
                <w:szCs w:val="16"/>
              </w:rPr>
            </w:pPr>
            <w:r w:rsidRPr="00CC5069">
              <w:rPr>
                <w:rFonts w:ascii="標楷體" w:eastAsia="標楷體" w:hAnsi="標楷體" w:hint="eastAsia"/>
                <w:sz w:val="16"/>
                <w:szCs w:val="16"/>
              </w:rPr>
              <w:t>12.複習提問：請學生回憶疫苗接種經驗，為何預防不同疾病需要接種不同的疫苗？</w:t>
            </w:r>
            <w:proofErr w:type="gramStart"/>
            <w:r w:rsidRPr="00CC5069">
              <w:rPr>
                <w:rFonts w:ascii="標楷體" w:eastAsia="標楷體" w:hAnsi="標楷體" w:hint="eastAsia"/>
                <w:sz w:val="16"/>
                <w:szCs w:val="16"/>
              </w:rPr>
              <w:t>（</w:t>
            </w:r>
            <w:proofErr w:type="gramEnd"/>
            <w:r w:rsidRPr="00CC5069">
              <w:rPr>
                <w:rFonts w:ascii="標楷體" w:eastAsia="標楷體" w:hAnsi="標楷體" w:hint="eastAsia"/>
                <w:sz w:val="16"/>
                <w:szCs w:val="16"/>
              </w:rPr>
              <w:t>提示：專一性</w:t>
            </w:r>
            <w:proofErr w:type="gramStart"/>
            <w:r w:rsidRPr="00CC5069">
              <w:rPr>
                <w:rFonts w:ascii="標楷體" w:eastAsia="標楷體" w:hAnsi="標楷體" w:hint="eastAsia"/>
                <w:sz w:val="16"/>
                <w:szCs w:val="16"/>
              </w:rPr>
              <w:t>）</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lastRenderedPageBreak/>
              <w:t>觀察記錄</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w:t>
            </w:r>
            <w:r w:rsidRPr="00F04894">
              <w:rPr>
                <w:rFonts w:ascii="標楷體" w:eastAsia="標楷體" w:hAnsi="標楷體" w:hint="eastAsia"/>
                <w:sz w:val="16"/>
                <w:szCs w:val="16"/>
              </w:rPr>
              <w:t>生命</w:t>
            </w:r>
            <w:r w:rsidRPr="00F04894">
              <w:rPr>
                <w:rFonts w:ascii="標楷體" w:eastAsia="標楷體" w:hAnsi="標楷體"/>
                <w:sz w:val="16"/>
                <w:szCs w:val="16"/>
              </w:rPr>
              <w:t>教育】</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生 J1 思考生活、學校與社區的公共議題，培養與他人理性溝通的素養。</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生 J2 探討完整的人的各個面向，包括身體與心理、理性與感性、自由與命定、境遇與嚮往，理解人的主體能動性，培養適切的自我觀。 </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生 J5 覺察生活中的各種迷思，在生活作息、健康促進、飲食運動、休閒娛樂、人我關係等課題上進行價值思辨，尋求解決之道。</w:t>
            </w:r>
          </w:p>
          <w:p w:rsidR="00252F3F" w:rsidRPr="00F04894" w:rsidRDefault="00252F3F" w:rsidP="00252F3F">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252F3F" w:rsidRPr="00F04894" w:rsidRDefault="00252F3F" w:rsidP="00252F3F">
            <w:pPr>
              <w:adjustRightInd w:val="0"/>
              <w:snapToGrid w:val="0"/>
              <w:spacing w:line="0" w:lineRule="atLeast"/>
              <w:ind w:firstLine="0"/>
              <w:jc w:val="left"/>
              <w:rPr>
                <w:rFonts w:ascii="標楷體" w:eastAsia="標楷體" w:hAnsi="標楷體" w:cs="標楷體"/>
                <w:sz w:val="16"/>
                <w:szCs w:val="16"/>
              </w:rPr>
            </w:pPr>
          </w:p>
        </w:tc>
      </w:tr>
      <w:tr w:rsidR="00252F3F"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r w:rsidRPr="00CF4282">
              <w:rPr>
                <w:rFonts w:ascii="標楷體" w:eastAsia="標楷體" w:hAnsi="標楷體" w:cs="標楷體"/>
                <w:color w:val="auto"/>
                <w:szCs w:val="24"/>
              </w:rPr>
              <w:t>第十五</w:t>
            </w:r>
            <w:proofErr w:type="gramStart"/>
            <w:r w:rsidRPr="00CF4282">
              <w:rPr>
                <w:rFonts w:ascii="標楷體" w:eastAsia="標楷體" w:hAnsi="標楷體" w:cs="標楷體"/>
                <w:color w:val="auto"/>
                <w:szCs w:val="24"/>
              </w:rPr>
              <w:t>週</w:t>
            </w:r>
            <w:proofErr w:type="gramEnd"/>
          </w:p>
          <w:p w:rsidR="00252F3F" w:rsidRPr="00500692" w:rsidRDefault="00252F3F" w:rsidP="00252F3F">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9</w:t>
            </w:r>
          </w:p>
        </w:tc>
        <w:tc>
          <w:tcPr>
            <w:tcW w:w="1559" w:type="dxa"/>
            <w:tcBorders>
              <w:top w:val="single" w:sz="8" w:space="0" w:color="000000"/>
              <w:left w:val="single" w:sz="8" w:space="0" w:color="000000"/>
              <w:bottom w:val="single" w:sz="8" w:space="0" w:color="000000"/>
              <w:right w:val="single" w:sz="8" w:space="0" w:color="000000"/>
            </w:tcBorders>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Dc-Ⅳ-1 人體的神經系統能察覺環境的變動並產生反應。</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Dc-Ⅳ-5 生物體能覺察外界環境變化、採取適當的反應以使體內環境維持恆定，這些現象能以觀察或改變自變項的方式來探討。</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Ma-IV-5 各種本土科學知能（含原住民族科學與世界觀）對社會、經濟環境及生態保護之啟示。</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pa-Ⅳ-1 能分析歸納、製作圖表、使用資訊及數學等方法，整理資訊或數據。</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pc-Ⅳ-1能理解同學的探究過程和結果（或經簡化過的科學報告），提出合理而且具有根據的疑問或意見。並能對問題、探究方法、證據及發現，</w:t>
            </w:r>
            <w:proofErr w:type="gramStart"/>
            <w:r w:rsidRPr="00F04894">
              <w:rPr>
                <w:rFonts w:ascii="標楷體" w:eastAsia="標楷體" w:hAnsi="標楷體"/>
                <w:sz w:val="16"/>
                <w:szCs w:val="16"/>
              </w:rPr>
              <w:t>彼此間的符應</w:t>
            </w:r>
            <w:proofErr w:type="gramEnd"/>
            <w:r w:rsidRPr="00F04894">
              <w:rPr>
                <w:rFonts w:ascii="標楷體" w:eastAsia="標楷體" w:hAnsi="標楷體"/>
                <w:sz w:val="16"/>
                <w:szCs w:val="16"/>
              </w:rPr>
              <w:t>情形，進行檢核並提出可能的改善方案。</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ai -Ⅳ-2 透過與同儕的討論，分享科學發現的樂趣。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lastRenderedPageBreak/>
              <w:t>第</w:t>
            </w:r>
            <w:r>
              <w:rPr>
                <w:rFonts w:ascii="標楷體" w:eastAsia="標楷體" w:hAnsi="標楷體" w:hint="eastAsia"/>
                <w:sz w:val="16"/>
                <w:szCs w:val="16"/>
              </w:rPr>
              <w:t>4</w:t>
            </w:r>
            <w:r w:rsidRPr="00F04894">
              <w:rPr>
                <w:rFonts w:ascii="標楷體" w:eastAsia="標楷體" w:hAnsi="標楷體" w:hint="eastAsia"/>
                <w:sz w:val="16"/>
                <w:szCs w:val="16"/>
              </w:rPr>
              <w:t>章：生物體的協調作用</w:t>
            </w:r>
          </w:p>
          <w:p w:rsidR="00252F3F" w:rsidRPr="00F04894" w:rsidRDefault="00252F3F" w:rsidP="00252F3F">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Pr>
                <w:rFonts w:ascii="標楷體" w:eastAsia="標楷體" w:hAnsi="標楷體" w:hint="eastAsia"/>
                <w:sz w:val="16"/>
                <w:szCs w:val="16"/>
              </w:rPr>
              <w:t>4</w:t>
            </w:r>
            <w:r w:rsidRPr="00F04894">
              <w:rPr>
                <w:rFonts w:ascii="標楷體" w:eastAsia="標楷體" w:hAnsi="標楷體" w:hint="eastAsia"/>
                <w:sz w:val="16"/>
                <w:szCs w:val="16"/>
              </w:rPr>
              <w:t>-1神經系統（3）</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介紹動物不同的感官，進一步了解動物如何透過這些感官接收到的訊息，察覺外界變化，或與其他動物體溝通。</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不同動物的行為與其大腦發達的情況有關。構造愈複雜的動物，其神經系統會有聚集的現象，而腦容量在不同種類的動物中，並不相同，這關係到動物學習的能力及各種行為的表現。</w:t>
            </w:r>
          </w:p>
          <w:p w:rsidR="00252F3F" w:rsidRPr="00F04894" w:rsidRDefault="00252F3F" w:rsidP="00252F3F">
            <w:pPr>
              <w:spacing w:line="0" w:lineRule="atLeast"/>
              <w:ind w:firstLine="0"/>
              <w:rPr>
                <w:rFonts w:ascii="標楷體" w:eastAsia="標楷體" w:hAnsi="標楷體"/>
                <w:sz w:val="16"/>
                <w:szCs w:val="16"/>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E237D3">
              <w:rPr>
                <w:rFonts w:ascii="標楷體" w:eastAsia="標楷體" w:hAnsi="標楷體" w:cs="標楷體" w:hint="eastAsia"/>
                <w:color w:val="000000" w:themeColor="text1"/>
                <w:sz w:val="16"/>
                <w:szCs w:val="16"/>
              </w:rPr>
              <w:t>讓學生舉出生活中的實例，說明自己運用哪些器官或構造，可以察覺身體內外環境的變化。</w:t>
            </w:r>
          </w:p>
          <w:p w:rsidR="00252F3F" w:rsidRPr="00E237D3" w:rsidRDefault="00252F3F" w:rsidP="00252F3F">
            <w:pPr>
              <w:spacing w:line="0" w:lineRule="atLeast"/>
              <w:ind w:firstLine="0"/>
              <w:jc w:val="left"/>
              <w:rPr>
                <w:rFonts w:ascii="標楷體" w:eastAsia="標楷體" w:hAnsi="標楷體" w:cs="標楷體"/>
                <w:color w:val="000000" w:themeColor="text1"/>
                <w:sz w:val="16"/>
                <w:szCs w:val="16"/>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w:t>
            </w:r>
            <w:r w:rsidRPr="00F04894">
              <w:rPr>
                <w:rFonts w:ascii="標楷體" w:eastAsia="標楷體" w:hAnsi="標楷體" w:hint="eastAsia"/>
                <w:sz w:val="16"/>
                <w:szCs w:val="16"/>
              </w:rPr>
              <w:t>生命</w:t>
            </w:r>
            <w:r w:rsidRPr="00F04894">
              <w:rPr>
                <w:rFonts w:ascii="標楷體" w:eastAsia="標楷體" w:hAnsi="標楷體"/>
                <w:sz w:val="16"/>
                <w:szCs w:val="16"/>
              </w:rPr>
              <w:t>教育】</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生 J1 思考生活、學校與社區的公共議題，培養與他人理性溝通的素養。</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生 J2 探討完整的人的各個面向，包括身體與心理、理性與感性、自由與命定、境遇與嚮往，理解人的主體能動性，培養適切的自我觀。 </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生 J5 覺察生活中的各種迷思，在生活作息、健康促進、飲食運動、休閒娛樂、人我關係等課題上進行價值思辨，尋求解決之道。</w:t>
            </w:r>
          </w:p>
          <w:p w:rsidR="00252F3F" w:rsidRPr="00F04894" w:rsidRDefault="00252F3F" w:rsidP="00252F3F">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252F3F" w:rsidRPr="00F04894" w:rsidRDefault="00252F3F" w:rsidP="00252F3F">
            <w:pPr>
              <w:adjustRightInd w:val="0"/>
              <w:snapToGrid w:val="0"/>
              <w:spacing w:line="0" w:lineRule="atLeast"/>
              <w:ind w:firstLine="0"/>
              <w:jc w:val="left"/>
              <w:rPr>
                <w:rFonts w:ascii="標楷體" w:eastAsia="標楷體" w:hAnsi="標楷體" w:cs="標楷體"/>
                <w:sz w:val="16"/>
                <w:szCs w:val="16"/>
              </w:rPr>
            </w:pPr>
          </w:p>
        </w:tc>
      </w:tr>
      <w:tr w:rsidR="00252F3F"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r w:rsidRPr="00CF4282">
              <w:rPr>
                <w:rFonts w:ascii="標楷體" w:eastAsia="標楷體" w:hAnsi="標楷體" w:cs="標楷體"/>
                <w:color w:val="auto"/>
                <w:szCs w:val="24"/>
              </w:rPr>
              <w:t>第十六</w:t>
            </w:r>
            <w:proofErr w:type="gramStart"/>
            <w:r w:rsidRPr="00CF4282">
              <w:rPr>
                <w:rFonts w:ascii="標楷體" w:eastAsia="標楷體" w:hAnsi="標楷體" w:cs="標楷體"/>
                <w:color w:val="auto"/>
                <w:szCs w:val="24"/>
              </w:rPr>
              <w:t>週</w:t>
            </w:r>
            <w:proofErr w:type="gramEnd"/>
          </w:p>
          <w:p w:rsidR="00252F3F" w:rsidRPr="00500692" w:rsidRDefault="00252F3F" w:rsidP="00252F3F">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12</w:t>
            </w:r>
            <w:r w:rsidRPr="0040558A">
              <w:rPr>
                <w:rFonts w:ascii="標楷體" w:eastAsia="標楷體" w:hAnsi="標楷體" w:cs="標楷體" w:hint="eastAsia"/>
                <w:color w:val="auto"/>
                <w:szCs w:val="24"/>
              </w:rPr>
              <w:t>-12/1</w:t>
            </w:r>
            <w:r>
              <w:rPr>
                <w:rFonts w:ascii="標楷體" w:eastAsia="標楷體" w:hAnsi="標楷體" w:cs="標楷體" w:hint="eastAsia"/>
                <w:color w:val="auto"/>
                <w:szCs w:val="24"/>
              </w:rPr>
              <w:t>3</w:t>
            </w:r>
          </w:p>
        </w:tc>
        <w:tc>
          <w:tcPr>
            <w:tcW w:w="1559" w:type="dxa"/>
            <w:tcBorders>
              <w:top w:val="single" w:sz="8" w:space="0" w:color="000000"/>
              <w:left w:val="single" w:sz="8" w:space="0" w:color="000000"/>
              <w:bottom w:val="single" w:sz="8" w:space="0" w:color="000000"/>
              <w:right w:val="single" w:sz="8" w:space="0" w:color="000000"/>
            </w:tcBorders>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Dc-Ⅳ-1 人體的神經系統能察覺環境的變動並產生反應。</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Dc-Ⅳ-5 生物體能覺察外界環境變化、採取適當的反應以使體內環境維持恆定，這些現象能以觀察或改變自變項的方式來探討。</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Ma-IV-5 各種本土科學知能（含原住民族科學與世界觀）對社會、經濟環境及生態保護之啟示。</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pa-Ⅳ-1 能分析歸納、製作圖表、使用資訊及數學等方法，整理資訊或數據。</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pc-Ⅳ-1能理解同學的探究過程和結果（或經簡化過的科學報告），提出合理而且具有根據的疑問或意見。並能對問題、探究方法、證據及發現，</w:t>
            </w:r>
            <w:proofErr w:type="gramStart"/>
            <w:r w:rsidRPr="00F04894">
              <w:rPr>
                <w:rFonts w:ascii="標楷體" w:eastAsia="標楷體" w:hAnsi="標楷體"/>
                <w:sz w:val="16"/>
                <w:szCs w:val="16"/>
              </w:rPr>
              <w:t>彼此間的符應</w:t>
            </w:r>
            <w:proofErr w:type="gramEnd"/>
            <w:r w:rsidRPr="00F04894">
              <w:rPr>
                <w:rFonts w:ascii="標楷體" w:eastAsia="標楷體" w:hAnsi="標楷體"/>
                <w:sz w:val="16"/>
                <w:szCs w:val="16"/>
              </w:rPr>
              <w:t>情形，進行檢核並提出可能的改善方案。</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ai -Ⅳ-2 透過與同儕的討論，分享科學發現的樂趣。</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ai -Ⅳ-3透過所學到的科學知識和科學探索的各種方法，解釋自然現象發生的原因，建立科學學習的自信心。</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ah-Ⅳ-1對於有關科學發現的報導甚至權威的解釋（如報章雜誌的報導或書本上的解釋）能抱持懷疑的態度，評估其推論的</w:t>
            </w:r>
            <w:r w:rsidRPr="00F04894">
              <w:rPr>
                <w:rFonts w:ascii="標楷體" w:eastAsia="標楷體" w:hAnsi="標楷體"/>
                <w:sz w:val="16"/>
                <w:szCs w:val="16"/>
              </w:rPr>
              <w:lastRenderedPageBreak/>
              <w:t>證據是否充分且可信賴。</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ah -Ⅳ-2 應用所學到的科學知識與科學探究方法幫助自己做出最佳的決定。</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tr-IV-1能</w:t>
            </w:r>
            <w:proofErr w:type="gramStart"/>
            <w:r w:rsidRPr="00F04894">
              <w:rPr>
                <w:rFonts w:ascii="標楷體" w:eastAsia="標楷體" w:hAnsi="標楷體"/>
                <w:sz w:val="16"/>
                <w:szCs w:val="16"/>
              </w:rPr>
              <w:t>將所習得</w:t>
            </w:r>
            <w:proofErr w:type="gramEnd"/>
            <w:r w:rsidRPr="00F04894">
              <w:rPr>
                <w:rFonts w:ascii="標楷體" w:eastAsia="標楷體" w:hAnsi="標楷體"/>
                <w:sz w:val="16"/>
                <w:szCs w:val="16"/>
              </w:rPr>
              <w:t>的知識正確的連結到所觀察到的自然現象及實驗數據，並推論出其中的關聯，進而運用習得的知識來解釋自己論點的正確性。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lastRenderedPageBreak/>
              <w:t>第</w:t>
            </w:r>
            <w:r>
              <w:rPr>
                <w:rFonts w:ascii="標楷體" w:eastAsia="標楷體" w:hAnsi="標楷體" w:hint="eastAsia"/>
                <w:sz w:val="16"/>
                <w:szCs w:val="16"/>
              </w:rPr>
              <w:t>4</w:t>
            </w:r>
            <w:r w:rsidRPr="00F04894">
              <w:rPr>
                <w:rFonts w:ascii="標楷體" w:eastAsia="標楷體" w:hAnsi="標楷體" w:hint="eastAsia"/>
                <w:sz w:val="16"/>
                <w:szCs w:val="16"/>
              </w:rPr>
              <w:t>章：生物體的協調作用</w:t>
            </w:r>
          </w:p>
          <w:p w:rsidR="00252F3F" w:rsidRPr="00F04894" w:rsidRDefault="00252F3F" w:rsidP="00252F3F">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Pr>
                <w:rFonts w:ascii="標楷體" w:eastAsia="標楷體" w:hAnsi="標楷體" w:hint="eastAsia"/>
                <w:sz w:val="16"/>
                <w:szCs w:val="16"/>
              </w:rPr>
              <w:t>4</w:t>
            </w:r>
            <w:r w:rsidRPr="00F04894">
              <w:rPr>
                <w:rFonts w:ascii="標楷體" w:eastAsia="標楷體" w:hAnsi="標楷體" w:hint="eastAsia"/>
                <w:sz w:val="16"/>
                <w:szCs w:val="16"/>
              </w:rPr>
              <w:t>-1神經系統（1）</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人類的腦扮演著總指揮的角色，其中大腦各部位區域皆有特殊的功能。中樞神經（腦和脊髓）及周圍神經在動物處理訊息的過程中，扮演著非常重要的角色，只要其中一部分的功能喪失，神經傳導途徑便會受到很大的影響。因此，這部分的教學重點在於，讓學生了解神經系統的相關概念後，能推論不同部位的神經系統受傷後所引發的異常現象，進而注意自己及家人有關神經系統健康方面的問題。</w:t>
            </w:r>
          </w:p>
          <w:p w:rsidR="00252F3F" w:rsidRPr="00F04894" w:rsidRDefault="00252F3F" w:rsidP="00252F3F">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Pr>
                <w:rFonts w:ascii="標楷體" w:eastAsia="標楷體" w:hAnsi="標楷體" w:hint="eastAsia"/>
                <w:sz w:val="16"/>
                <w:szCs w:val="16"/>
              </w:rPr>
              <w:t>4</w:t>
            </w:r>
            <w:r w:rsidRPr="00F04894">
              <w:rPr>
                <w:rFonts w:ascii="標楷體" w:eastAsia="標楷體" w:hAnsi="標楷體" w:hint="eastAsia"/>
                <w:sz w:val="16"/>
                <w:szCs w:val="16"/>
              </w:rPr>
              <w:t>-2內分泌系統的運作（2）</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讓學生了解激素須以血液作為載體運輸至目的地，且就訊息傳遞速率而言較神經所利用的電訊傳導慢。</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強調透過神經系統和內分泌系統的合作，身體才能精細地分工，且彼此協調表現生命現象。</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3. 經由介紹各腺體的功能，使學生了解激素對身體健康的重要性，並能注意到自己生長發育狀況及生理反應與</w:t>
            </w:r>
            <w:proofErr w:type="gramStart"/>
            <w:r w:rsidRPr="00F04894">
              <w:rPr>
                <w:rFonts w:ascii="標楷體" w:eastAsia="標楷體" w:hAnsi="標楷體" w:hint="eastAsia"/>
                <w:sz w:val="16"/>
                <w:szCs w:val="16"/>
              </w:rPr>
              <w:t>激素間的關係</w:t>
            </w:r>
            <w:proofErr w:type="gramEnd"/>
            <w:r w:rsidRPr="00F04894">
              <w:rPr>
                <w:rFonts w:ascii="標楷體" w:eastAsia="標楷體" w:hAnsi="標楷體" w:hint="eastAsia"/>
                <w:sz w:val="16"/>
                <w:szCs w:val="16"/>
              </w:rPr>
              <w:t>。</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223B8D">
              <w:rPr>
                <w:rFonts w:ascii="標楷體" w:eastAsia="標楷體" w:hAnsi="標楷體" w:cs="標楷體" w:hint="eastAsia"/>
                <w:color w:val="000000" w:themeColor="text1"/>
                <w:sz w:val="16"/>
                <w:szCs w:val="16"/>
              </w:rPr>
              <w:t>.反應時間的測定實驗結束後可以特別利用這個機會好好介紹「立即」這個概念，很多生活上的例子都有立即的現象，問問學生哪些「立即」的行為屬於意識行為？又哪些屬於反射行為？</w:t>
            </w:r>
          </w:p>
          <w:p w:rsidR="00252F3F" w:rsidRPr="00594DB5"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2.內分泌系統的構造與我們的生活息息相關，但又無法直接觀察，故搭配相關疾病的影片介紹，可增加學習效果。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252F3F" w:rsidRPr="00F04894" w:rsidRDefault="00252F3F" w:rsidP="00252F3F">
            <w:pPr>
              <w:adjustRightInd w:val="0"/>
              <w:snapToGrid w:val="0"/>
              <w:spacing w:line="0" w:lineRule="atLeast"/>
              <w:ind w:firstLine="0"/>
              <w:jc w:val="left"/>
              <w:rPr>
                <w:rFonts w:ascii="標楷體" w:eastAsia="標楷體" w:hAnsi="標楷體" w:cs="標楷體"/>
                <w:sz w:val="16"/>
                <w:szCs w:val="16"/>
              </w:rPr>
            </w:pPr>
          </w:p>
        </w:tc>
      </w:tr>
      <w:tr w:rsidR="00252F3F"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r w:rsidRPr="00CF4282">
              <w:rPr>
                <w:rFonts w:ascii="標楷體" w:eastAsia="標楷體" w:hAnsi="標楷體" w:cs="標楷體"/>
                <w:color w:val="auto"/>
                <w:szCs w:val="24"/>
              </w:rPr>
              <w:t>第十七</w:t>
            </w:r>
            <w:proofErr w:type="gramStart"/>
            <w:r w:rsidRPr="00CF4282">
              <w:rPr>
                <w:rFonts w:ascii="標楷體" w:eastAsia="標楷體" w:hAnsi="標楷體" w:cs="標楷體"/>
                <w:color w:val="auto"/>
                <w:szCs w:val="24"/>
              </w:rPr>
              <w:t>週</w:t>
            </w:r>
            <w:proofErr w:type="gramEnd"/>
          </w:p>
          <w:p w:rsidR="00252F3F" w:rsidRPr="008237AB" w:rsidRDefault="00252F3F" w:rsidP="00252F3F">
            <w:pPr>
              <w:jc w:val="center"/>
              <w:rPr>
                <w:rFonts w:ascii="標楷體" w:eastAsia="標楷體" w:hAnsi="標楷體" w:cs="標楷體"/>
                <w:color w:val="auto"/>
                <w:szCs w:val="24"/>
              </w:rPr>
            </w:pPr>
            <w:r>
              <w:rPr>
                <w:rFonts w:ascii="標楷體" w:eastAsia="標楷體" w:hAnsi="標楷體" w:cs="標楷體" w:hint="eastAsia"/>
                <w:color w:val="auto"/>
                <w:szCs w:val="24"/>
              </w:rPr>
              <w:t>12/19-12/23</w:t>
            </w:r>
          </w:p>
        </w:tc>
        <w:tc>
          <w:tcPr>
            <w:tcW w:w="1559" w:type="dxa"/>
            <w:tcBorders>
              <w:top w:val="single" w:sz="8" w:space="0" w:color="000000"/>
              <w:left w:val="single" w:sz="8" w:space="0" w:color="000000"/>
              <w:bottom w:val="single" w:sz="8" w:space="0" w:color="000000"/>
              <w:right w:val="single" w:sz="8" w:space="0" w:color="000000"/>
            </w:tcBorders>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Dc-Ⅳ-5 生物體能覺察外界環境變化、採取適當的反應以使體內環境維持恆定，這些現象能以觀察或改變自變項的方式來探討。</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 xml:space="preserve">Bc-Ⅳ-2 細胞利用養分進行呼吸作用釋放能量，供生物生存所需。 </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Dc-Ⅳ-4 人體會藉由各系統的協調，使體內所含的物質以及各種狀態能維持在一定範圍內。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Dc-Ⅳ-5 生物體能覺察外界環境變化、採取適當的反應以使體內環境維持恆定，這些現象能以觀察或改變自變項的方式來探討。</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Db-Ⅳ-3 動物體（以人體為例）藉由呼吸系統與外界交換氣體。</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Me-Ⅳ-1 環境汙染物對生物生長的影響及應用。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ai-Ⅳ-1動手實作解決問題或驗證自己想法，而獲得成就感。</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ai -Ⅳ-3透過所學到的科學知識和科學探索的各種方法，解釋自然現象發生的原因，建立科學學習的自信心。</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pa-Ⅳ-2能運用科學原理、思考智能、數學等方法，從（所得的）資訊或數據，形成解釋、發現新知、獲知因果關係、解決問題或是發現新的問題。並能將自己的探究結果和同學的結果</w:t>
            </w:r>
            <w:r w:rsidRPr="00F04894">
              <w:rPr>
                <w:rFonts w:ascii="標楷體" w:eastAsia="標楷體" w:hAnsi="標楷體"/>
                <w:sz w:val="16"/>
                <w:szCs w:val="16"/>
              </w:rPr>
              <w:lastRenderedPageBreak/>
              <w:t>或其他相關的資訊比較對照，相互檢核，確認結果。</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po-Ⅳ-2能辨別適合科學探究或適合以科學方式尋求解決的問題（或假說），並能依據觀察、蒐集資料、閱讀、思考、討論等，提出適宜探究之問題。</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pe-Ⅳ-2能正確安全操作適合學習階段的物品、器材儀器、科技設備與資源。能進行客觀的質性觀察或數值量測並詳實記錄。</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tr-IV-1能</w:t>
            </w:r>
            <w:proofErr w:type="gramStart"/>
            <w:r w:rsidRPr="00F04894">
              <w:rPr>
                <w:rFonts w:ascii="標楷體" w:eastAsia="標楷體" w:hAnsi="標楷體"/>
                <w:sz w:val="16"/>
                <w:szCs w:val="16"/>
              </w:rPr>
              <w:t>將所習得</w:t>
            </w:r>
            <w:proofErr w:type="gramEnd"/>
            <w:r w:rsidRPr="00F04894">
              <w:rPr>
                <w:rFonts w:ascii="標楷體" w:eastAsia="標楷體" w:hAnsi="標楷體"/>
                <w:sz w:val="16"/>
                <w:szCs w:val="16"/>
              </w:rPr>
              <w:t>的知識正確的連結到所觀察到的自然現象及實驗數據，並推論出其中的關聯，進而運用習得的知識來解釋自己論點的正確性。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an-Ⅳ-1察覺到科學的觀察、測量和方法是否具有正當性，是受到社會共同建構的標準所規範。</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tm-Ⅳ-1  能從實驗過程、合作討論中理解較複雜的自然界模型，並能評估不同模型的優點和限制，進能應用在後續的科學理解或生活。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lastRenderedPageBreak/>
              <w:t>第</w:t>
            </w:r>
            <w:r>
              <w:rPr>
                <w:rFonts w:ascii="標楷體" w:eastAsia="標楷體" w:hAnsi="標楷體" w:hint="eastAsia"/>
                <w:sz w:val="16"/>
                <w:szCs w:val="16"/>
              </w:rPr>
              <w:t>4</w:t>
            </w:r>
            <w:r w:rsidRPr="00F04894">
              <w:rPr>
                <w:rFonts w:ascii="標楷體" w:eastAsia="標楷體" w:hAnsi="標楷體" w:hint="eastAsia"/>
                <w:sz w:val="16"/>
                <w:szCs w:val="16"/>
              </w:rPr>
              <w:t>章：生物體的協調作用</w:t>
            </w:r>
          </w:p>
          <w:p w:rsidR="00252F3F" w:rsidRPr="00F04894" w:rsidRDefault="00252F3F" w:rsidP="00252F3F">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Pr>
                <w:rFonts w:ascii="標楷體" w:eastAsia="標楷體" w:hAnsi="標楷體" w:hint="eastAsia"/>
                <w:sz w:val="16"/>
                <w:szCs w:val="16"/>
              </w:rPr>
              <w:t>4</w:t>
            </w:r>
            <w:r w:rsidRPr="00F04894">
              <w:rPr>
                <w:rFonts w:ascii="標楷體" w:eastAsia="標楷體" w:hAnsi="標楷體" w:hint="eastAsia"/>
                <w:sz w:val="16"/>
                <w:szCs w:val="16"/>
              </w:rPr>
              <w:t>-3</w:t>
            </w:r>
            <w:r w:rsidRPr="00CC5069">
              <w:rPr>
                <w:rFonts w:ascii="標楷體" w:eastAsia="標楷體" w:hAnsi="標楷體" w:hint="eastAsia"/>
                <w:snapToGrid w:val="0"/>
                <w:sz w:val="16"/>
                <w:szCs w:val="16"/>
              </w:rPr>
              <w:t>生物的感應</w:t>
            </w:r>
            <w:r w:rsidRPr="00F04894">
              <w:rPr>
                <w:rFonts w:ascii="標楷體" w:eastAsia="標楷體" w:hAnsi="標楷體" w:hint="eastAsia"/>
                <w:sz w:val="16"/>
                <w:szCs w:val="16"/>
              </w:rPr>
              <w:t>（2）</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植物對環境刺激的感應。</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人們如何應用植物對環境刺激的感應，提升生活品質。</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w:t>
            </w:r>
            <w:r>
              <w:rPr>
                <w:rFonts w:ascii="標楷體" w:eastAsia="標楷體" w:hAnsi="標楷體" w:hint="eastAsia"/>
                <w:sz w:val="16"/>
                <w:szCs w:val="16"/>
              </w:rPr>
              <w:t>5</w:t>
            </w:r>
            <w:r w:rsidRPr="00F04894">
              <w:rPr>
                <w:rFonts w:ascii="標楷體" w:eastAsia="標楷體" w:hAnsi="標楷體" w:hint="eastAsia"/>
                <w:sz w:val="16"/>
                <w:szCs w:val="16"/>
              </w:rPr>
              <w:t>章：生物體內的恆定</w:t>
            </w:r>
          </w:p>
          <w:p w:rsidR="00252F3F" w:rsidRPr="00F04894" w:rsidRDefault="00252F3F" w:rsidP="00252F3F">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Pr>
                <w:rFonts w:ascii="標楷體" w:eastAsia="標楷體" w:hAnsi="標楷體" w:hint="eastAsia"/>
                <w:sz w:val="16"/>
                <w:szCs w:val="16"/>
              </w:rPr>
              <w:t>5</w:t>
            </w:r>
            <w:r w:rsidRPr="00F04894">
              <w:rPr>
                <w:rFonts w:ascii="標楷體" w:eastAsia="標楷體" w:hAnsi="標楷體" w:hint="eastAsia"/>
                <w:sz w:val="16"/>
                <w:szCs w:val="16"/>
              </w:rPr>
              <w:t>-1</w:t>
            </w:r>
            <w:r w:rsidRPr="00CC5069">
              <w:rPr>
                <w:rFonts w:ascii="標楷體" w:eastAsia="標楷體" w:hAnsi="標楷體" w:hint="eastAsia"/>
                <w:snapToGrid w:val="0"/>
                <w:sz w:val="16"/>
                <w:szCs w:val="16"/>
              </w:rPr>
              <w:t>恆定性與體溫的恆定</w:t>
            </w:r>
            <w:r w:rsidRPr="00F04894">
              <w:rPr>
                <w:rFonts w:ascii="標楷體" w:eastAsia="標楷體" w:hAnsi="標楷體" w:hint="eastAsia"/>
                <w:sz w:val="16"/>
                <w:szCs w:val="16"/>
              </w:rPr>
              <w:t>（1）</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講解恆定性的定義，並舉例為學生說明動物身體維持恆定性的重要性。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1.含羞草、</w:t>
            </w:r>
            <w:proofErr w:type="gramStart"/>
            <w:r>
              <w:rPr>
                <w:rFonts w:ascii="標楷體" w:eastAsia="標楷體" w:hAnsi="標楷體" w:cs="標楷體" w:hint="eastAsia"/>
                <w:color w:val="000000" w:themeColor="text1"/>
                <w:sz w:val="16"/>
                <w:szCs w:val="16"/>
              </w:rPr>
              <w:t>捕蠅草</w:t>
            </w:r>
            <w:proofErr w:type="gramEnd"/>
            <w:r>
              <w:rPr>
                <w:rFonts w:ascii="標楷體" w:eastAsia="標楷體" w:hAnsi="標楷體" w:cs="標楷體" w:hint="eastAsia"/>
                <w:color w:val="000000" w:themeColor="text1"/>
                <w:sz w:val="16"/>
                <w:szCs w:val="16"/>
              </w:rPr>
              <w:t>、毛氈</w:t>
            </w:r>
            <w:proofErr w:type="gramStart"/>
            <w:r>
              <w:rPr>
                <w:rFonts w:ascii="標楷體" w:eastAsia="標楷體" w:hAnsi="標楷體" w:cs="標楷體" w:hint="eastAsia"/>
                <w:color w:val="000000" w:themeColor="text1"/>
                <w:sz w:val="16"/>
                <w:szCs w:val="16"/>
              </w:rPr>
              <w:t>苔</w:t>
            </w:r>
            <w:proofErr w:type="gramEnd"/>
            <w:r>
              <w:rPr>
                <w:rFonts w:ascii="標楷體" w:eastAsia="標楷體" w:hAnsi="標楷體" w:cs="標楷體" w:hint="eastAsia"/>
                <w:color w:val="000000" w:themeColor="text1"/>
                <w:sz w:val="16"/>
                <w:szCs w:val="16"/>
              </w:rPr>
              <w:t>容易於花市購得，</w:t>
            </w:r>
            <w:proofErr w:type="gramStart"/>
            <w:r>
              <w:rPr>
                <w:rFonts w:ascii="標楷體" w:eastAsia="標楷體" w:hAnsi="標楷體" w:cs="標楷體" w:hint="eastAsia"/>
                <w:color w:val="000000" w:themeColor="text1"/>
                <w:sz w:val="16"/>
                <w:szCs w:val="16"/>
              </w:rPr>
              <w:t>可於課前</w:t>
            </w:r>
            <w:proofErr w:type="gramEnd"/>
            <w:r>
              <w:rPr>
                <w:rFonts w:ascii="標楷體" w:eastAsia="標楷體" w:hAnsi="標楷體" w:cs="標楷體" w:hint="eastAsia"/>
                <w:color w:val="000000" w:themeColor="text1"/>
                <w:sz w:val="16"/>
                <w:szCs w:val="16"/>
              </w:rPr>
              <w:t>準備盆栽搭配課程進行教學。</w:t>
            </w:r>
          </w:p>
          <w:p w:rsidR="00252F3F" w:rsidRPr="005410C3"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2.</w:t>
            </w:r>
            <w:r w:rsidRPr="005410C3">
              <w:rPr>
                <w:rFonts w:ascii="標楷體" w:eastAsia="標楷體" w:hAnsi="標楷體" w:cs="標楷體" w:hint="eastAsia"/>
                <w:color w:val="000000" w:themeColor="text1"/>
                <w:sz w:val="16"/>
                <w:szCs w:val="16"/>
              </w:rPr>
              <w:t>可呈現量化的數據幫助學生理解，例如：人體正常體溫介於</w:t>
            </w:r>
            <w:r w:rsidRPr="005410C3">
              <w:rPr>
                <w:rFonts w:ascii="標楷體" w:eastAsia="標楷體" w:hAnsi="標楷體" w:cs="標楷體"/>
                <w:color w:val="000000" w:themeColor="text1"/>
                <w:sz w:val="16"/>
                <w:szCs w:val="16"/>
              </w:rPr>
              <w:t>36</w:t>
            </w:r>
            <w:r w:rsidRPr="005410C3">
              <w:rPr>
                <w:rFonts w:ascii="Cambria Math" w:eastAsia="標楷體" w:hAnsi="Cambria Math" w:cs="Cambria Math"/>
                <w:color w:val="000000" w:themeColor="text1"/>
                <w:sz w:val="16"/>
                <w:szCs w:val="16"/>
              </w:rPr>
              <w:t>∼</w:t>
            </w:r>
            <w:r w:rsidRPr="005410C3">
              <w:rPr>
                <w:rFonts w:ascii="標楷體" w:eastAsia="標楷體" w:hAnsi="標楷體" w:cs="標楷體" w:hint="eastAsia"/>
                <w:color w:val="000000" w:themeColor="text1"/>
                <w:sz w:val="16"/>
                <w:szCs w:val="16"/>
              </w:rPr>
              <w:t>37 ℃，安靜時心跳約</w:t>
            </w:r>
          </w:p>
          <w:p w:rsidR="00252F3F" w:rsidRPr="005410C3" w:rsidRDefault="00252F3F" w:rsidP="00252F3F">
            <w:pPr>
              <w:spacing w:line="0" w:lineRule="atLeast"/>
              <w:ind w:firstLine="0"/>
              <w:jc w:val="left"/>
              <w:rPr>
                <w:rFonts w:ascii="標楷體" w:eastAsia="標楷體" w:hAnsi="標楷體" w:cs="標楷體"/>
                <w:color w:val="000000" w:themeColor="text1"/>
                <w:sz w:val="16"/>
                <w:szCs w:val="16"/>
              </w:rPr>
            </w:pPr>
            <w:r w:rsidRPr="005410C3">
              <w:rPr>
                <w:rFonts w:ascii="標楷體" w:eastAsia="標楷體" w:hAnsi="標楷體" w:cs="標楷體"/>
                <w:color w:val="000000" w:themeColor="text1"/>
                <w:sz w:val="16"/>
                <w:szCs w:val="16"/>
              </w:rPr>
              <w:t>60</w:t>
            </w:r>
            <w:r w:rsidRPr="005410C3">
              <w:rPr>
                <w:rFonts w:ascii="Cambria Math" w:eastAsia="標楷體" w:hAnsi="Cambria Math" w:cs="Cambria Math"/>
                <w:color w:val="000000" w:themeColor="text1"/>
                <w:sz w:val="16"/>
                <w:szCs w:val="16"/>
              </w:rPr>
              <w:t>∼</w:t>
            </w:r>
            <w:r w:rsidRPr="005410C3">
              <w:rPr>
                <w:rFonts w:ascii="標楷體" w:eastAsia="標楷體" w:hAnsi="標楷體" w:cs="標楷體" w:hint="eastAsia"/>
                <w:color w:val="000000" w:themeColor="text1"/>
                <w:sz w:val="16"/>
                <w:szCs w:val="16"/>
              </w:rPr>
              <w:t>80 次</w:t>
            </w:r>
            <w:r w:rsidRPr="005410C3">
              <w:rPr>
                <w:rFonts w:ascii="標楷體" w:eastAsia="標楷體" w:hAnsi="標楷體" w:cs="標楷體" w:hint="eastAsia"/>
                <w:color w:val="000000" w:themeColor="text1"/>
                <w:w w:val="50"/>
                <w:sz w:val="16"/>
                <w:szCs w:val="16"/>
              </w:rPr>
              <w:t>／</w:t>
            </w:r>
            <w:r w:rsidRPr="005410C3">
              <w:rPr>
                <w:rFonts w:ascii="標楷體" w:eastAsia="標楷體" w:hAnsi="標楷體" w:cs="標楷體" w:hint="eastAsia"/>
                <w:color w:val="000000" w:themeColor="text1"/>
                <w:sz w:val="16"/>
                <w:szCs w:val="16"/>
              </w:rPr>
              <w:t>分鐘，血糖正常範圍約</w:t>
            </w:r>
            <w:r w:rsidRPr="005410C3">
              <w:rPr>
                <w:rFonts w:ascii="標楷體" w:eastAsia="標楷體" w:hAnsi="標楷體" w:cs="標楷體"/>
                <w:color w:val="000000" w:themeColor="text1"/>
                <w:sz w:val="16"/>
                <w:szCs w:val="16"/>
              </w:rPr>
              <w:t>70</w:t>
            </w:r>
            <w:r w:rsidRPr="005410C3">
              <w:rPr>
                <w:rFonts w:ascii="Cambria Math" w:eastAsia="標楷體" w:hAnsi="Cambria Math" w:cs="Cambria Math"/>
                <w:color w:val="000000" w:themeColor="text1"/>
                <w:sz w:val="16"/>
                <w:szCs w:val="16"/>
              </w:rPr>
              <w:t>∼</w:t>
            </w:r>
            <w:r w:rsidRPr="005410C3">
              <w:rPr>
                <w:rFonts w:ascii="標楷體" w:eastAsia="標楷體" w:hAnsi="標楷體" w:cs="標楷體" w:hint="eastAsia"/>
                <w:color w:val="000000" w:themeColor="text1"/>
                <w:sz w:val="16"/>
                <w:szCs w:val="16"/>
              </w:rPr>
              <w:t>90 單位（</w:t>
            </w:r>
            <w:r w:rsidRPr="005410C3">
              <w:rPr>
                <w:rFonts w:ascii="標楷體" w:eastAsia="標楷體" w:hAnsi="標楷體" w:cs="標楷體"/>
                <w:color w:val="000000" w:themeColor="text1"/>
                <w:sz w:val="16"/>
                <w:szCs w:val="16"/>
              </w:rPr>
              <w:t>mg</w:t>
            </w:r>
            <w:r w:rsidRPr="005410C3">
              <w:rPr>
                <w:rFonts w:ascii="標楷體" w:eastAsia="標楷體" w:hAnsi="標楷體" w:cs="標楷體" w:hint="eastAsia"/>
                <w:color w:val="000000" w:themeColor="text1"/>
                <w:w w:val="50"/>
                <w:sz w:val="16"/>
                <w:szCs w:val="16"/>
              </w:rPr>
              <w:t>／</w:t>
            </w:r>
            <w:r w:rsidRPr="005410C3">
              <w:rPr>
                <w:rFonts w:ascii="標楷體" w:eastAsia="標楷體" w:hAnsi="標楷體" w:cs="標楷體"/>
                <w:color w:val="000000" w:themeColor="text1"/>
                <w:sz w:val="16"/>
                <w:szCs w:val="16"/>
              </w:rPr>
              <w:t>dL</w:t>
            </w:r>
            <w:r w:rsidRPr="005410C3">
              <w:rPr>
                <w:rFonts w:ascii="標楷體" w:eastAsia="標楷體" w:hAnsi="標楷體" w:cs="標楷體" w:hint="eastAsia"/>
                <w:color w:val="000000" w:themeColor="text1"/>
                <w:sz w:val="16"/>
                <w:szCs w:val="16"/>
              </w:rPr>
              <w:t>），亦可考考學生血壓範圍，並將最新的健康血壓（舒張壓</w:t>
            </w:r>
            <w:r w:rsidRPr="005410C3">
              <w:rPr>
                <w:rFonts w:ascii="標楷體" w:eastAsia="標楷體" w:hAnsi="標楷體" w:cs="標楷體"/>
                <w:color w:val="000000" w:themeColor="text1"/>
                <w:sz w:val="16"/>
                <w:szCs w:val="16"/>
              </w:rPr>
              <w:t>70</w:t>
            </w:r>
            <w:r w:rsidRPr="005410C3">
              <w:rPr>
                <w:rFonts w:ascii="Cambria Math" w:eastAsia="標楷體" w:hAnsi="Cambria Math" w:cs="Cambria Math"/>
                <w:color w:val="000000" w:themeColor="text1"/>
                <w:sz w:val="16"/>
                <w:szCs w:val="16"/>
              </w:rPr>
              <w:t>∼</w:t>
            </w:r>
            <w:r w:rsidRPr="005410C3">
              <w:rPr>
                <w:rFonts w:ascii="標楷體" w:eastAsia="標楷體" w:hAnsi="標楷體" w:cs="標楷體"/>
                <w:color w:val="000000" w:themeColor="text1"/>
                <w:sz w:val="16"/>
                <w:szCs w:val="16"/>
              </w:rPr>
              <w:t>80 mm-Hg</w:t>
            </w:r>
            <w:r w:rsidRPr="005410C3">
              <w:rPr>
                <w:rFonts w:ascii="標楷體" w:eastAsia="標楷體" w:hAnsi="標楷體" w:cs="標楷體" w:hint="eastAsia"/>
                <w:color w:val="000000" w:themeColor="text1"/>
                <w:sz w:val="16"/>
                <w:szCs w:val="16"/>
              </w:rPr>
              <w:t>，收縮壓</w:t>
            </w:r>
            <w:r w:rsidRPr="005410C3">
              <w:rPr>
                <w:rFonts w:ascii="標楷體" w:eastAsia="標楷體" w:hAnsi="標楷體" w:cs="標楷體"/>
                <w:color w:val="000000" w:themeColor="text1"/>
                <w:sz w:val="16"/>
                <w:szCs w:val="16"/>
              </w:rPr>
              <w:t>110</w:t>
            </w:r>
            <w:r w:rsidRPr="005410C3">
              <w:rPr>
                <w:rFonts w:ascii="Cambria Math" w:eastAsia="標楷體" w:hAnsi="Cambria Math" w:cs="Cambria Math"/>
                <w:color w:val="000000" w:themeColor="text1"/>
                <w:sz w:val="16"/>
                <w:szCs w:val="16"/>
              </w:rPr>
              <w:t>∼</w:t>
            </w:r>
            <w:r w:rsidRPr="005410C3">
              <w:rPr>
                <w:rFonts w:ascii="標楷體" w:eastAsia="標楷體" w:hAnsi="標楷體" w:cs="標楷體" w:hint="eastAsia"/>
                <w:color w:val="000000" w:themeColor="text1"/>
                <w:sz w:val="16"/>
                <w:szCs w:val="16"/>
              </w:rPr>
              <w:t>120 mm-Hg）介紹給學生</w:t>
            </w:r>
            <w:r>
              <w:rPr>
                <w:rFonts w:ascii="標楷體" w:eastAsia="標楷體" w:hAnsi="標楷體" w:cs="標楷體" w:hint="eastAsia"/>
                <w:color w:val="000000" w:themeColor="text1"/>
                <w:sz w:val="16"/>
                <w:szCs w:val="16"/>
              </w:rPr>
              <w:t>，以具體數據建立恆定性的概念</w:t>
            </w:r>
            <w:r w:rsidRPr="005410C3">
              <w:rPr>
                <w:rFonts w:ascii="標楷體" w:eastAsia="標楷體" w:hAnsi="標楷體" w:cs="標楷體" w:hint="eastAsia"/>
                <w:color w:val="000000" w:themeColor="text1"/>
                <w:sz w:val="16"/>
                <w:szCs w:val="16"/>
              </w:rPr>
              <w:t>。</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252F3F" w:rsidRPr="00F04894" w:rsidRDefault="00252F3F" w:rsidP="00252F3F">
            <w:pPr>
              <w:adjustRightInd w:val="0"/>
              <w:snapToGrid w:val="0"/>
              <w:spacing w:line="0" w:lineRule="atLeast"/>
              <w:ind w:firstLine="0"/>
              <w:jc w:val="left"/>
              <w:rPr>
                <w:rFonts w:ascii="標楷體" w:eastAsia="標楷體" w:hAnsi="標楷體" w:cs="標楷體"/>
                <w:sz w:val="16"/>
                <w:szCs w:val="16"/>
              </w:rPr>
            </w:pPr>
          </w:p>
        </w:tc>
      </w:tr>
      <w:tr w:rsidR="00252F3F"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第十八</w:t>
            </w:r>
            <w:proofErr w:type="gramStart"/>
            <w:r w:rsidRPr="00CF4282">
              <w:rPr>
                <w:rFonts w:ascii="標楷體" w:eastAsia="標楷體" w:hAnsi="標楷體" w:cs="標楷體"/>
                <w:color w:val="auto"/>
                <w:szCs w:val="24"/>
              </w:rPr>
              <w:t>週</w:t>
            </w:r>
            <w:proofErr w:type="gramEnd"/>
          </w:p>
          <w:p w:rsidR="00252F3F" w:rsidRPr="00500692" w:rsidRDefault="00252F3F" w:rsidP="00252F3F">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-12/3</w:t>
            </w:r>
            <w:r>
              <w:rPr>
                <w:rFonts w:ascii="標楷體" w:eastAsia="標楷體" w:hAnsi="標楷體" w:cs="標楷體" w:hint="eastAsia"/>
                <w:color w:val="auto"/>
                <w:szCs w:val="24"/>
              </w:rPr>
              <w:t>0</w:t>
            </w:r>
          </w:p>
        </w:tc>
        <w:tc>
          <w:tcPr>
            <w:tcW w:w="1559" w:type="dxa"/>
            <w:tcBorders>
              <w:top w:val="single" w:sz="8" w:space="0" w:color="000000"/>
              <w:left w:val="single" w:sz="8" w:space="0" w:color="000000"/>
              <w:bottom w:val="single" w:sz="8" w:space="0" w:color="000000"/>
              <w:right w:val="single" w:sz="8" w:space="0" w:color="000000"/>
            </w:tcBorders>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Dc-Ⅳ-4 人體會藉由各系統的協調，使體內所含的物質以及各種狀態能維持在一定範圍內。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Dc-Ⅳ-5 生物體能覺察外界環境變化、採取適當的反應以使體內環境維持恆定，這些現象能以觀察或改變自變項的方式來探討。 </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Me-Ⅳ-1 環境汙染物對生物生長的影響及應用。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tr-IV-1</w:t>
            </w:r>
            <w:r w:rsidRPr="00F04894">
              <w:rPr>
                <w:rFonts w:ascii="標楷體" w:eastAsia="標楷體" w:hAnsi="標楷體" w:hint="eastAsia"/>
                <w:sz w:val="16"/>
                <w:szCs w:val="16"/>
              </w:rPr>
              <w:t>能</w:t>
            </w:r>
            <w:proofErr w:type="gramStart"/>
            <w:r w:rsidRPr="00F04894">
              <w:rPr>
                <w:rFonts w:ascii="標楷體" w:eastAsia="標楷體" w:hAnsi="標楷體" w:hint="eastAsia"/>
                <w:sz w:val="16"/>
                <w:szCs w:val="16"/>
              </w:rPr>
              <w:t>將所習得</w:t>
            </w:r>
            <w:proofErr w:type="gramEnd"/>
            <w:r w:rsidRPr="00F04894">
              <w:rPr>
                <w:rFonts w:ascii="標楷體" w:eastAsia="標楷體" w:hAnsi="標楷體" w:hint="eastAsia"/>
                <w:sz w:val="16"/>
                <w:szCs w:val="16"/>
              </w:rPr>
              <w:t>的知識正確的連結到所觀察到的自然現象及實驗數據，並推論出其中的關聯，進而運用習得的知識來解釋自己論點的正確性。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po-</w:t>
            </w:r>
            <w:r w:rsidRPr="00F04894">
              <w:rPr>
                <w:rFonts w:ascii="標楷體" w:eastAsia="標楷體" w:hAnsi="標楷體" w:hint="eastAsia"/>
                <w:sz w:val="16"/>
                <w:szCs w:val="16"/>
              </w:rPr>
              <w:t>Ⅳ</w:t>
            </w:r>
            <w:r w:rsidRPr="00F04894">
              <w:rPr>
                <w:rFonts w:ascii="標楷體" w:eastAsia="標楷體" w:hAnsi="標楷體"/>
                <w:sz w:val="16"/>
                <w:szCs w:val="16"/>
              </w:rPr>
              <w:t>-1</w:t>
            </w:r>
            <w:r w:rsidRPr="00F04894">
              <w:rPr>
                <w:rFonts w:ascii="標楷體" w:eastAsia="標楷體" w:hAnsi="標楷體" w:hint="eastAsia"/>
                <w:sz w:val="16"/>
                <w:szCs w:val="16"/>
              </w:rPr>
              <w:t>能從學習活動、日常經驗及科技運用、自然環境、書刊及網路媒體中，進行各種有計畫的觀察，進而能察覺問題。</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ai-Ⅳ-3 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w:t>
            </w:r>
            <w:r>
              <w:rPr>
                <w:rFonts w:ascii="標楷體" w:eastAsia="標楷體" w:hAnsi="標楷體" w:hint="eastAsia"/>
                <w:sz w:val="16"/>
                <w:szCs w:val="16"/>
              </w:rPr>
              <w:t>5</w:t>
            </w:r>
            <w:r w:rsidRPr="00F04894">
              <w:rPr>
                <w:rFonts w:ascii="標楷體" w:eastAsia="標楷體" w:hAnsi="標楷體" w:hint="eastAsia"/>
                <w:sz w:val="16"/>
                <w:szCs w:val="16"/>
              </w:rPr>
              <w:t>章：生物體內的恆定</w:t>
            </w:r>
          </w:p>
          <w:p w:rsidR="00252F3F" w:rsidRPr="00F04894" w:rsidRDefault="00252F3F" w:rsidP="00252F3F">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Pr>
                <w:rFonts w:ascii="標楷體" w:eastAsia="標楷體" w:hAnsi="標楷體" w:hint="eastAsia"/>
                <w:sz w:val="16"/>
                <w:szCs w:val="16"/>
              </w:rPr>
              <w:t>5</w:t>
            </w:r>
            <w:r w:rsidRPr="00F04894">
              <w:rPr>
                <w:rFonts w:ascii="標楷體" w:eastAsia="標楷體" w:hAnsi="標楷體" w:hint="eastAsia"/>
                <w:sz w:val="16"/>
                <w:szCs w:val="16"/>
              </w:rPr>
              <w:t>-</w:t>
            </w:r>
            <w:r>
              <w:rPr>
                <w:rFonts w:ascii="標楷體" w:eastAsia="標楷體" w:hAnsi="標楷體" w:hint="eastAsia"/>
                <w:sz w:val="16"/>
                <w:szCs w:val="16"/>
              </w:rPr>
              <w:t>1</w:t>
            </w:r>
            <w:r w:rsidRPr="00F04894">
              <w:rPr>
                <w:rFonts w:ascii="標楷體" w:eastAsia="標楷體" w:hAnsi="標楷體" w:hint="eastAsia"/>
                <w:sz w:val="16"/>
                <w:szCs w:val="16"/>
              </w:rPr>
              <w:t>體溫的恆定</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講解生物體溫是藉由細胞呼吸作用將養分轉換成能量而來。</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介紹內溫動物體內自發調控維持體溫恆定的機制。</w:t>
            </w:r>
          </w:p>
          <w:p w:rsidR="00252F3F"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3. 介紹外溫動物體溫易隨環境變化，體內無法自發調控維持恆定，最多藉由部分行為以維持體溫。</w:t>
            </w:r>
          </w:p>
          <w:p w:rsidR="00252F3F" w:rsidRPr="00F04894" w:rsidRDefault="00252F3F" w:rsidP="00252F3F">
            <w:pPr>
              <w:spacing w:line="0" w:lineRule="atLeast"/>
              <w:ind w:firstLine="0"/>
              <w:rPr>
                <w:rFonts w:ascii="標楷體" w:eastAsia="標楷體" w:hAnsi="標楷體"/>
                <w:sz w:val="16"/>
                <w:szCs w:val="16"/>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594DB5"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185FA9">
              <w:rPr>
                <w:rFonts w:ascii="標楷體" w:eastAsia="標楷體" w:hAnsi="標楷體" w:cs="標楷體" w:hint="eastAsia"/>
                <w:color w:val="000000" w:themeColor="text1"/>
                <w:sz w:val="16"/>
                <w:szCs w:val="16"/>
              </w:rPr>
              <w:t>引導同學討論各項散熱與產熱的定義與機制，尤其食慾增加與減退的機制與產熱的相關性，慢慢帶出細胞呼吸作用將養分轉換成能量的課題</w:t>
            </w:r>
            <w:r>
              <w:rPr>
                <w:rFonts w:ascii="標楷體" w:eastAsia="標楷體" w:hAnsi="標楷體" w:cs="標楷體" w:hint="eastAsia"/>
                <w:color w:val="000000" w:themeColor="text1"/>
                <w:sz w:val="16"/>
                <w:szCs w:val="16"/>
              </w:rPr>
              <w:t>。</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252F3F" w:rsidRPr="00F04894" w:rsidRDefault="00252F3F" w:rsidP="00252F3F">
            <w:pPr>
              <w:adjustRightInd w:val="0"/>
              <w:snapToGrid w:val="0"/>
              <w:spacing w:line="0" w:lineRule="atLeast"/>
              <w:ind w:firstLine="0"/>
              <w:jc w:val="left"/>
              <w:rPr>
                <w:rFonts w:ascii="標楷體" w:eastAsia="標楷體" w:hAnsi="標楷體" w:cs="標楷體"/>
                <w:sz w:val="16"/>
                <w:szCs w:val="16"/>
              </w:rPr>
            </w:pPr>
          </w:p>
        </w:tc>
      </w:tr>
      <w:tr w:rsidR="00252F3F"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r w:rsidRPr="00CF4282">
              <w:rPr>
                <w:rFonts w:ascii="標楷體" w:eastAsia="標楷體" w:hAnsi="標楷體" w:cs="標楷體"/>
                <w:color w:val="auto"/>
                <w:szCs w:val="24"/>
              </w:rPr>
              <w:t>第十九</w:t>
            </w:r>
            <w:proofErr w:type="gramStart"/>
            <w:r w:rsidRPr="00CF4282">
              <w:rPr>
                <w:rFonts w:ascii="標楷體" w:eastAsia="標楷體" w:hAnsi="標楷體" w:cs="標楷體"/>
                <w:color w:val="auto"/>
                <w:szCs w:val="24"/>
              </w:rPr>
              <w:t>週</w:t>
            </w:r>
            <w:proofErr w:type="gramEnd"/>
          </w:p>
          <w:p w:rsidR="00252F3F" w:rsidRDefault="00252F3F" w:rsidP="00252F3F">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2</w:t>
            </w: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6</w:t>
            </w:r>
          </w:p>
          <w:p w:rsidR="00252F3F" w:rsidRPr="00500692" w:rsidRDefault="00252F3F" w:rsidP="00252F3F">
            <w:pPr>
              <w:jc w:val="center"/>
              <w:rPr>
                <w:rFonts w:ascii="標楷體" w:eastAsia="標楷體" w:hAnsi="標楷體" w:cs="標楷體"/>
                <w:color w:val="FF0000"/>
                <w:sz w:val="24"/>
                <w:szCs w:val="24"/>
              </w:rPr>
            </w:pPr>
            <w:r w:rsidRPr="00EF763C">
              <w:rPr>
                <w:rFonts w:ascii="標楷體" w:eastAsia="標楷體" w:hAnsi="標楷體" w:cs="標楷體" w:hint="eastAsia"/>
                <w:color w:val="FF0000"/>
                <w:szCs w:val="24"/>
              </w:rPr>
              <w:t>1/2元旦補假</w:t>
            </w:r>
          </w:p>
        </w:tc>
        <w:tc>
          <w:tcPr>
            <w:tcW w:w="1559" w:type="dxa"/>
            <w:tcBorders>
              <w:top w:val="single" w:sz="8" w:space="0" w:color="000000"/>
              <w:left w:val="single" w:sz="8" w:space="0" w:color="000000"/>
              <w:bottom w:val="single" w:sz="8" w:space="0" w:color="000000"/>
              <w:right w:val="single" w:sz="8" w:space="0" w:color="000000"/>
            </w:tcBorders>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 xml:space="preserve">Bc-Ⅳ-2 細胞利用養分進行呼吸作用釋放能量，供生物生存所需。 </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Dc-Ⅳ-4 人體會藉由各系統的協調，使體內所含的物質以及各種狀態能維持在一定範圍內。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Dc-Ⅳ-5 生物體能覺察外界環境變化、採取適當的反應以使體內環境維持恆定，這些現象能以觀察或改變自變項的方式來探討。</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Db-Ⅳ-3 動物體（以人體為例）藉由呼吸系統與外界交換氣體。</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Me-Ⅳ-1 環境汙染物對生物生長的影響及應用。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po-Ⅳ-2能辨別適合科學探究或適合以科學方式尋求解決的問題（或假說），並能依據觀察、蒐集資料、閱讀、思考、討論等，提出適宜探究之問題。</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pe-Ⅳ-2能正確安全操作適合學習階段的物品、器材儀器、科技設備與資源。能進行客觀的質性觀察或數值量測並詳實記錄。</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ai -Ⅳ-1 動手實作解決問題或驗證自己想法，而獲得成就感。</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ai -Ⅳ-3透過所學到的科學知識和科學探索的各種方法，解釋自然現象發生的原因，建立科學學習的自信心。</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tr-IV-1能</w:t>
            </w:r>
            <w:proofErr w:type="gramStart"/>
            <w:r w:rsidRPr="00F04894">
              <w:rPr>
                <w:rFonts w:ascii="標楷體" w:eastAsia="標楷體" w:hAnsi="標楷體"/>
                <w:sz w:val="16"/>
                <w:szCs w:val="16"/>
              </w:rPr>
              <w:t>將所習得</w:t>
            </w:r>
            <w:proofErr w:type="gramEnd"/>
            <w:r w:rsidRPr="00F04894">
              <w:rPr>
                <w:rFonts w:ascii="標楷體" w:eastAsia="標楷體" w:hAnsi="標楷體"/>
                <w:sz w:val="16"/>
                <w:szCs w:val="16"/>
              </w:rPr>
              <w:t>的知識正確的連結到所觀察到的自然現象及實驗數據，並推論出其中的關聯，進而運用習得的知識來解釋自己論點的正確性。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an-Ⅳ-1察覺到科學的觀察、測量和方法是否具有正當性，是受到社會共同建構的標準所規範。</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tm-Ⅳ-1  能從實驗過程、合作討論中理解較複雜的自然界模型，並能評估不同模型的優點和限制，進能應用在後續的科學理解或生活。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lastRenderedPageBreak/>
              <w:t>第</w:t>
            </w:r>
            <w:r>
              <w:rPr>
                <w:rFonts w:ascii="標楷體" w:eastAsia="標楷體" w:hAnsi="標楷體" w:hint="eastAsia"/>
                <w:sz w:val="16"/>
                <w:szCs w:val="16"/>
              </w:rPr>
              <w:t>5</w:t>
            </w:r>
            <w:r w:rsidRPr="00F04894">
              <w:rPr>
                <w:rFonts w:ascii="標楷體" w:eastAsia="標楷體" w:hAnsi="標楷體" w:hint="eastAsia"/>
                <w:sz w:val="16"/>
                <w:szCs w:val="16"/>
              </w:rPr>
              <w:t>章：生物體內的恆定</w:t>
            </w:r>
          </w:p>
          <w:p w:rsidR="00252F3F" w:rsidRPr="00F04894" w:rsidRDefault="00252F3F" w:rsidP="00252F3F">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Pr>
                <w:rFonts w:ascii="標楷體" w:eastAsia="標楷體" w:hAnsi="標楷體" w:hint="eastAsia"/>
                <w:sz w:val="16"/>
                <w:szCs w:val="16"/>
              </w:rPr>
              <w:t>5</w:t>
            </w:r>
            <w:r w:rsidRPr="00F04894">
              <w:rPr>
                <w:rFonts w:ascii="標楷體" w:eastAsia="標楷體" w:hAnsi="標楷體" w:hint="eastAsia"/>
                <w:sz w:val="16"/>
                <w:szCs w:val="16"/>
              </w:rPr>
              <w:t>-</w:t>
            </w:r>
            <w:r>
              <w:rPr>
                <w:rFonts w:ascii="標楷體" w:eastAsia="標楷體" w:hAnsi="標楷體" w:hint="eastAsia"/>
                <w:sz w:val="16"/>
                <w:szCs w:val="16"/>
              </w:rPr>
              <w:t>2</w:t>
            </w:r>
            <w:r w:rsidRPr="00F04894">
              <w:rPr>
                <w:rFonts w:ascii="標楷體" w:eastAsia="標楷體" w:hAnsi="標楷體" w:hint="eastAsia"/>
                <w:sz w:val="16"/>
                <w:szCs w:val="16"/>
              </w:rPr>
              <w:t>呼吸與氣體的恆定（3）</w:t>
            </w:r>
          </w:p>
          <w:p w:rsidR="00252F3F" w:rsidRPr="00F04894" w:rsidRDefault="00252F3F" w:rsidP="00252F3F">
            <w:pPr>
              <w:spacing w:line="0" w:lineRule="atLeast"/>
              <w:ind w:firstLine="0"/>
              <w:rPr>
                <w:rFonts w:ascii="標楷體" w:eastAsia="標楷體" w:hAnsi="標楷體"/>
                <w:sz w:val="16"/>
                <w:szCs w:val="16"/>
              </w:rPr>
            </w:pPr>
            <w:r>
              <w:rPr>
                <w:rFonts w:ascii="標楷體" w:eastAsia="標楷體" w:hAnsi="標楷體" w:hint="eastAsia"/>
                <w:sz w:val="16"/>
                <w:szCs w:val="16"/>
              </w:rPr>
              <w:t>1</w:t>
            </w:r>
            <w:r w:rsidRPr="00F04894">
              <w:rPr>
                <w:rFonts w:ascii="標楷體" w:eastAsia="標楷體" w:hAnsi="標楷體" w:hint="eastAsia"/>
                <w:sz w:val="16"/>
                <w:szCs w:val="16"/>
              </w:rPr>
              <w:t>. 本節對學生而言較陌生的是呼吸作用，因此對於這個概念宜多加解釋。</w:t>
            </w:r>
          </w:p>
          <w:p w:rsidR="00252F3F" w:rsidRPr="00F04894" w:rsidRDefault="00252F3F" w:rsidP="00252F3F">
            <w:pPr>
              <w:spacing w:line="0" w:lineRule="atLeast"/>
              <w:ind w:firstLine="0"/>
              <w:rPr>
                <w:rFonts w:ascii="標楷體" w:eastAsia="標楷體" w:hAnsi="標楷體"/>
                <w:sz w:val="16"/>
                <w:szCs w:val="16"/>
              </w:rPr>
            </w:pPr>
            <w:r>
              <w:rPr>
                <w:rFonts w:ascii="標楷體" w:eastAsia="標楷體" w:hAnsi="標楷體" w:hint="eastAsia"/>
                <w:sz w:val="16"/>
                <w:szCs w:val="16"/>
              </w:rPr>
              <w:t>2</w:t>
            </w:r>
            <w:r w:rsidRPr="00F04894">
              <w:rPr>
                <w:rFonts w:ascii="標楷體" w:eastAsia="標楷體" w:hAnsi="標楷體" w:hint="eastAsia"/>
                <w:sz w:val="16"/>
                <w:szCs w:val="16"/>
              </w:rPr>
              <w:t>. 由於概念多，但多半與生活相關，最好能讓學生多講述自身經驗，或使用模型模擬操作，以幫助學生理解。</w:t>
            </w:r>
          </w:p>
          <w:p w:rsidR="00252F3F" w:rsidRPr="00F04894" w:rsidRDefault="00252F3F" w:rsidP="00252F3F">
            <w:pPr>
              <w:spacing w:line="0" w:lineRule="atLeast"/>
              <w:ind w:firstLine="0"/>
              <w:rPr>
                <w:rFonts w:ascii="標楷體" w:eastAsia="標楷體" w:hAnsi="標楷體"/>
                <w:sz w:val="16"/>
                <w:szCs w:val="16"/>
              </w:rPr>
            </w:pPr>
            <w:r>
              <w:rPr>
                <w:rFonts w:ascii="標楷體" w:eastAsia="標楷體" w:hAnsi="標楷體" w:hint="eastAsia"/>
                <w:sz w:val="16"/>
                <w:szCs w:val="16"/>
              </w:rPr>
              <w:t>3</w:t>
            </w:r>
            <w:r w:rsidRPr="00F04894">
              <w:rPr>
                <w:rFonts w:ascii="標楷體" w:eastAsia="標楷體" w:hAnsi="標楷體" w:hint="eastAsia"/>
                <w:sz w:val="16"/>
                <w:szCs w:val="16"/>
              </w:rPr>
              <w:t>. 培養根據實驗數據做推論、分析、討論、歸納及發表的能力。</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1.應</w:t>
            </w:r>
            <w:r w:rsidRPr="00E84893">
              <w:rPr>
                <w:rFonts w:ascii="標楷體" w:eastAsia="標楷體" w:hAnsi="標楷體" w:cs="標楷體" w:hint="eastAsia"/>
                <w:color w:val="000000" w:themeColor="text1"/>
                <w:sz w:val="16"/>
                <w:szCs w:val="16"/>
              </w:rPr>
              <w:t>用</w:t>
            </w:r>
            <w:r>
              <w:rPr>
                <w:rFonts w:ascii="標楷體" w:eastAsia="標楷體" w:hAnsi="標楷體" w:cs="標楷體" w:hint="eastAsia"/>
                <w:color w:val="000000" w:themeColor="text1"/>
                <w:sz w:val="16"/>
                <w:szCs w:val="16"/>
              </w:rPr>
              <w:t>呼吸</w:t>
            </w:r>
            <w:r w:rsidRPr="00E84893">
              <w:rPr>
                <w:rFonts w:ascii="標楷體" w:eastAsia="標楷體" w:hAnsi="標楷體" w:cs="標楷體" w:hint="eastAsia"/>
                <w:color w:val="000000" w:themeColor="text1"/>
                <w:sz w:val="16"/>
                <w:szCs w:val="16"/>
              </w:rPr>
              <w:t>模型</w:t>
            </w:r>
            <w:r>
              <w:rPr>
                <w:rFonts w:ascii="標楷體" w:eastAsia="標楷體" w:hAnsi="標楷體" w:cs="標楷體" w:hint="eastAsia"/>
                <w:color w:val="000000" w:themeColor="text1"/>
                <w:sz w:val="16"/>
                <w:szCs w:val="16"/>
              </w:rPr>
              <w:t>時</w:t>
            </w:r>
            <w:r w:rsidRPr="00E84893">
              <w:rPr>
                <w:rFonts w:ascii="標楷體" w:eastAsia="標楷體" w:hAnsi="標楷體" w:cs="標楷體" w:hint="eastAsia"/>
                <w:color w:val="000000" w:themeColor="text1"/>
                <w:sz w:val="16"/>
                <w:szCs w:val="16"/>
              </w:rPr>
              <w:t>，可以和學生討論以下問題：(1)鋼筋穿過胸膛時，為何不要拔出。(2)戰場上子彈穿過士兵胸膛，為何士兵因此呼吸困難。(3)食物噎住氣管開口時，為何救護員會在脖子氣管上穿刺開口</w:t>
            </w:r>
            <w:r>
              <w:rPr>
                <w:rFonts w:ascii="標楷體" w:eastAsia="標楷體" w:hAnsi="標楷體" w:cs="標楷體" w:hint="eastAsia"/>
                <w:color w:val="000000" w:themeColor="text1"/>
                <w:sz w:val="16"/>
                <w:szCs w:val="16"/>
              </w:rPr>
              <w:t>。</w:t>
            </w:r>
          </w:p>
          <w:p w:rsidR="00252F3F" w:rsidRPr="00594DB5"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2.</w:t>
            </w:r>
            <w:r w:rsidRPr="005E49C5">
              <w:rPr>
                <w:rFonts w:ascii="標楷體" w:eastAsia="標楷體" w:hAnsi="標楷體" w:cs="標楷體" w:hint="eastAsia"/>
                <w:color w:val="000000" w:themeColor="text1"/>
                <w:sz w:val="16"/>
                <w:szCs w:val="16"/>
              </w:rPr>
              <w:t>講述</w:t>
            </w:r>
            <w:r>
              <w:rPr>
                <w:rFonts w:ascii="標楷體" w:eastAsia="標楷體" w:hAnsi="標楷體" w:cs="標楷體" w:hint="eastAsia"/>
                <w:color w:val="000000" w:themeColor="text1"/>
                <w:sz w:val="16"/>
                <w:szCs w:val="16"/>
              </w:rPr>
              <w:t>人體胸腔體積變化示意圖</w:t>
            </w:r>
            <w:r w:rsidRPr="005E49C5">
              <w:rPr>
                <w:rFonts w:ascii="標楷體" w:eastAsia="標楷體" w:hAnsi="標楷體" w:cs="標楷體" w:hint="eastAsia"/>
                <w:color w:val="000000" w:themeColor="text1"/>
                <w:sz w:val="16"/>
                <w:szCs w:val="16"/>
              </w:rPr>
              <w:t>時，可請學生靜靜地觀察別人或對著鏡子看看自己，甚至可以告訴學生吸氣時，小腹會</w:t>
            </w:r>
            <w:proofErr w:type="gramStart"/>
            <w:r w:rsidRPr="005E49C5">
              <w:rPr>
                <w:rFonts w:ascii="標楷體" w:eastAsia="標楷體" w:hAnsi="標楷體" w:cs="標楷體" w:hint="eastAsia"/>
                <w:color w:val="000000" w:themeColor="text1"/>
                <w:sz w:val="16"/>
                <w:szCs w:val="16"/>
              </w:rPr>
              <w:t>因橫膈</w:t>
            </w:r>
            <w:proofErr w:type="gramEnd"/>
            <w:r w:rsidRPr="005E49C5">
              <w:rPr>
                <w:rFonts w:ascii="標楷體" w:eastAsia="標楷體" w:hAnsi="標楷體" w:cs="標楷體" w:hint="eastAsia"/>
                <w:color w:val="000000" w:themeColor="text1"/>
                <w:sz w:val="16"/>
                <w:szCs w:val="16"/>
              </w:rPr>
              <w:t>下降，壓迫腹部內臟而向外微</w:t>
            </w:r>
            <w:proofErr w:type="gramStart"/>
            <w:r w:rsidRPr="005E49C5">
              <w:rPr>
                <w:rFonts w:ascii="標楷體" w:eastAsia="標楷體" w:hAnsi="標楷體" w:cs="標楷體" w:hint="eastAsia"/>
                <w:color w:val="000000" w:themeColor="text1"/>
                <w:sz w:val="16"/>
                <w:szCs w:val="16"/>
              </w:rPr>
              <w:t>凸</w:t>
            </w:r>
            <w:proofErr w:type="gramEnd"/>
            <w:r>
              <w:rPr>
                <w:rFonts w:ascii="標楷體" w:eastAsia="標楷體" w:hAnsi="標楷體" w:cs="標楷體" w:hint="eastAsia"/>
                <w:color w:val="000000" w:themeColor="text1"/>
                <w:sz w:val="16"/>
                <w:szCs w:val="16"/>
              </w:rPr>
              <w:t>。</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252F3F" w:rsidRPr="00F04894" w:rsidRDefault="00252F3F" w:rsidP="00252F3F">
            <w:pPr>
              <w:adjustRightInd w:val="0"/>
              <w:snapToGrid w:val="0"/>
              <w:spacing w:line="0" w:lineRule="atLeast"/>
              <w:ind w:firstLine="0"/>
              <w:jc w:val="left"/>
              <w:rPr>
                <w:rFonts w:ascii="標楷體" w:eastAsia="標楷體" w:hAnsi="標楷體" w:cs="標楷體"/>
                <w:sz w:val="16"/>
                <w:szCs w:val="16"/>
              </w:rPr>
            </w:pPr>
          </w:p>
        </w:tc>
      </w:tr>
      <w:tr w:rsidR="00252F3F"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proofErr w:type="gramStart"/>
            <w:r w:rsidRPr="00CF4282">
              <w:rPr>
                <w:rFonts w:ascii="標楷體" w:eastAsia="標楷體" w:hAnsi="標楷體" w:cs="標楷體"/>
                <w:color w:val="auto"/>
                <w:szCs w:val="24"/>
              </w:rPr>
              <w:t>週</w:t>
            </w:r>
            <w:proofErr w:type="gramEnd"/>
          </w:p>
          <w:p w:rsidR="00252F3F" w:rsidRPr="002C51DD" w:rsidRDefault="00252F3F" w:rsidP="00252F3F">
            <w:pPr>
              <w:jc w:val="center"/>
              <w:rPr>
                <w:rFonts w:ascii="標楷體" w:eastAsia="標楷體" w:hAnsi="標楷體" w:cs="標楷體"/>
                <w:color w:val="auto"/>
                <w:szCs w:val="24"/>
              </w:rPr>
            </w:pPr>
            <w:r>
              <w:rPr>
                <w:rFonts w:ascii="標楷體" w:eastAsia="標楷體" w:hAnsi="標楷體" w:cs="標楷體" w:hint="eastAsia"/>
                <w:color w:val="auto"/>
                <w:szCs w:val="24"/>
              </w:rPr>
              <w:t>1/9-1/13</w:t>
            </w:r>
          </w:p>
        </w:tc>
        <w:tc>
          <w:tcPr>
            <w:tcW w:w="1559" w:type="dxa"/>
            <w:tcBorders>
              <w:top w:val="single" w:sz="8" w:space="0" w:color="000000"/>
              <w:left w:val="single" w:sz="8" w:space="0" w:color="000000"/>
              <w:bottom w:val="single" w:sz="8" w:space="0" w:color="000000"/>
              <w:right w:val="single" w:sz="8" w:space="0" w:color="000000"/>
            </w:tcBorders>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 xml:space="preserve">Dc-Ⅳ-2 人體的內分泌系統能調節代謝作用，維持體內物質的恆定。 </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Dc-Ⅳ-4 人體會藉由各系統的協調，使體內所含的物質以及各種狀態能維持在一定範圍內。</w:t>
            </w:r>
          </w:p>
          <w:p w:rsidR="00252F3F" w:rsidRPr="00F04894" w:rsidRDefault="00252F3F" w:rsidP="00252F3F">
            <w:pPr>
              <w:spacing w:line="0" w:lineRule="atLeast"/>
              <w:ind w:firstLine="0"/>
              <w:rPr>
                <w:rFonts w:ascii="標楷體" w:eastAsia="標楷體" w:hAnsi="標楷體"/>
                <w:sz w:val="16"/>
                <w:szCs w:val="16"/>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tr-IV-1能</w:t>
            </w:r>
            <w:proofErr w:type="gramStart"/>
            <w:r w:rsidRPr="00F04894">
              <w:rPr>
                <w:rFonts w:ascii="標楷體" w:eastAsia="標楷體" w:hAnsi="標楷體"/>
                <w:sz w:val="16"/>
                <w:szCs w:val="16"/>
              </w:rPr>
              <w:t>將所習得</w:t>
            </w:r>
            <w:proofErr w:type="gramEnd"/>
            <w:r w:rsidRPr="00F04894">
              <w:rPr>
                <w:rFonts w:ascii="標楷體" w:eastAsia="標楷體" w:hAnsi="標楷體"/>
                <w:sz w:val="16"/>
                <w:szCs w:val="16"/>
              </w:rPr>
              <w:t>的知識正確的連結到所觀察到的自然現象及實驗數據，並推論出其中的關聯，進而運用習得的知識來解釋自己論點的正確性。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ai-Ⅳ-3 透過所學到的科學知識和科學探索的各種方法，解釋自然現象發生的原</w:t>
            </w:r>
            <w:r w:rsidRPr="00F04894">
              <w:rPr>
                <w:rFonts w:ascii="標楷體" w:eastAsia="標楷體" w:hAnsi="標楷體"/>
                <w:sz w:val="16"/>
                <w:szCs w:val="16"/>
              </w:rPr>
              <w:lastRenderedPageBreak/>
              <w:t>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lastRenderedPageBreak/>
              <w:t>第</w:t>
            </w:r>
            <w:r>
              <w:rPr>
                <w:rFonts w:ascii="標楷體" w:eastAsia="標楷體" w:hAnsi="標楷體" w:hint="eastAsia"/>
                <w:sz w:val="16"/>
                <w:szCs w:val="16"/>
              </w:rPr>
              <w:t>5</w:t>
            </w:r>
            <w:r w:rsidRPr="00F04894">
              <w:rPr>
                <w:rFonts w:ascii="標楷體" w:eastAsia="標楷體" w:hAnsi="標楷體" w:hint="eastAsia"/>
                <w:sz w:val="16"/>
                <w:szCs w:val="16"/>
              </w:rPr>
              <w:t>章：生物體內的恆定</w:t>
            </w:r>
          </w:p>
          <w:p w:rsidR="00252F3F" w:rsidRPr="00F04894" w:rsidRDefault="00252F3F" w:rsidP="00252F3F">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Pr>
                <w:rFonts w:ascii="標楷體" w:eastAsia="標楷體" w:hAnsi="標楷體" w:hint="eastAsia"/>
                <w:sz w:val="16"/>
                <w:szCs w:val="16"/>
              </w:rPr>
              <w:t>5</w:t>
            </w:r>
            <w:r w:rsidRPr="00F04894">
              <w:rPr>
                <w:rFonts w:ascii="標楷體" w:eastAsia="標楷體" w:hAnsi="標楷體" w:hint="eastAsia"/>
                <w:sz w:val="16"/>
                <w:szCs w:val="16"/>
              </w:rPr>
              <w:t>-</w:t>
            </w:r>
            <w:r>
              <w:rPr>
                <w:rFonts w:ascii="標楷體" w:eastAsia="標楷體" w:hAnsi="標楷體" w:hint="eastAsia"/>
                <w:sz w:val="16"/>
                <w:szCs w:val="16"/>
              </w:rPr>
              <w:t>3</w:t>
            </w:r>
            <w:r w:rsidRPr="00F04894">
              <w:rPr>
                <w:rFonts w:ascii="標楷體" w:eastAsia="標楷體" w:hAnsi="標楷體" w:hint="eastAsia"/>
                <w:sz w:val="16"/>
                <w:szCs w:val="16"/>
              </w:rPr>
              <w:t>血糖的恆定（3）</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強調胰島素和</w:t>
            </w:r>
            <w:proofErr w:type="gramStart"/>
            <w:r w:rsidRPr="00F04894">
              <w:rPr>
                <w:rFonts w:ascii="標楷體" w:eastAsia="標楷體" w:hAnsi="標楷體" w:hint="eastAsia"/>
                <w:sz w:val="16"/>
                <w:szCs w:val="16"/>
              </w:rPr>
              <w:t>升糖素</w:t>
            </w:r>
            <w:proofErr w:type="gramEnd"/>
            <w:r w:rsidRPr="00F04894">
              <w:rPr>
                <w:rFonts w:ascii="標楷體" w:eastAsia="標楷體" w:hAnsi="標楷體" w:hint="eastAsia"/>
                <w:sz w:val="16"/>
                <w:szCs w:val="16"/>
              </w:rPr>
              <w:t>的功能與兩者對血糖調節之</w:t>
            </w:r>
            <w:proofErr w:type="gramStart"/>
            <w:r w:rsidRPr="00F04894">
              <w:rPr>
                <w:rFonts w:ascii="標楷體" w:eastAsia="標楷體" w:hAnsi="標楷體" w:hint="eastAsia"/>
                <w:sz w:val="16"/>
                <w:szCs w:val="16"/>
              </w:rPr>
              <w:t>拮</w:t>
            </w:r>
            <w:proofErr w:type="gramEnd"/>
            <w:r w:rsidRPr="00F04894">
              <w:rPr>
                <w:rFonts w:ascii="標楷體" w:eastAsia="標楷體" w:hAnsi="標楷體" w:hint="eastAsia"/>
                <w:sz w:val="16"/>
                <w:szCs w:val="16"/>
              </w:rPr>
              <w:t>抗作用。</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分析血糖對細胞的重要性，使學生了解糖尿病為何會影響健康。</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3. 由血糖過高或過低都會影響健康的事實，強調自然界的變化有一定的規律性，每一種物質都應維持在適當的範圍，過與不及皆會產生問題。</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4. 透過學習調節血糖恆定的機制，引導學生思考如何照顧糖尿病患。</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917833">
              <w:rPr>
                <w:rFonts w:ascii="標楷體" w:eastAsia="標楷體" w:hAnsi="標楷體" w:cs="標楷體" w:hint="eastAsia"/>
                <w:color w:val="000000" w:themeColor="text1"/>
                <w:sz w:val="16"/>
                <w:szCs w:val="16"/>
              </w:rPr>
              <w:t>可請認識糖尿病人的同學發表，由認識糖尿病談起</w:t>
            </w:r>
            <w:r>
              <w:rPr>
                <w:rFonts w:ascii="標楷體" w:eastAsia="標楷體" w:hAnsi="標楷體" w:cs="標楷體" w:hint="eastAsia"/>
                <w:color w:val="000000" w:themeColor="text1"/>
                <w:sz w:val="16"/>
                <w:szCs w:val="16"/>
              </w:rPr>
              <w:t>，</w:t>
            </w:r>
            <w:r w:rsidRPr="00917833">
              <w:rPr>
                <w:rFonts w:ascii="標楷體" w:eastAsia="標楷體" w:hAnsi="標楷體" w:cs="標楷體" w:hint="eastAsia"/>
                <w:color w:val="000000" w:themeColor="text1"/>
                <w:sz w:val="16"/>
                <w:szCs w:val="16"/>
              </w:rPr>
              <w:t>引導學生探討葡萄糖在身體中扮演的角色，以及使其維持恆定的重要性。</w:t>
            </w:r>
          </w:p>
          <w:p w:rsidR="00252F3F" w:rsidRPr="00917833"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2.</w:t>
            </w:r>
            <w:r w:rsidRPr="00917833">
              <w:rPr>
                <w:rFonts w:ascii="標楷體" w:eastAsia="標楷體" w:hAnsi="標楷體" w:cs="標楷體" w:hint="eastAsia"/>
                <w:color w:val="000000" w:themeColor="text1"/>
                <w:sz w:val="16"/>
                <w:szCs w:val="16"/>
              </w:rPr>
              <w:t>透過探討血糖恆定的機制進行STS 討論，鼓勵學生討論如何幫助血糖過高的人調控血糖，使其病情不會惡化。或討論如何對因血糖過低而昏迷的人，進行急救。</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p>
        </w:tc>
        <w:tc>
          <w:tcPr>
            <w:tcW w:w="1784" w:type="dxa"/>
            <w:tcBorders>
              <w:top w:val="single" w:sz="8" w:space="0" w:color="000000"/>
              <w:bottom w:val="single" w:sz="8" w:space="0" w:color="000000"/>
              <w:right w:val="single" w:sz="8" w:space="0" w:color="000000"/>
            </w:tcBorders>
          </w:tcPr>
          <w:p w:rsidR="00252F3F" w:rsidRPr="00F04894" w:rsidRDefault="00252F3F" w:rsidP="00252F3F">
            <w:pPr>
              <w:adjustRightInd w:val="0"/>
              <w:snapToGrid w:val="0"/>
              <w:spacing w:line="0" w:lineRule="atLeast"/>
              <w:ind w:firstLine="0"/>
              <w:jc w:val="left"/>
              <w:rPr>
                <w:rFonts w:ascii="標楷體" w:eastAsia="標楷體" w:hAnsi="標楷體" w:cs="標楷體"/>
                <w:sz w:val="16"/>
                <w:szCs w:val="16"/>
              </w:rPr>
            </w:pPr>
          </w:p>
        </w:tc>
      </w:tr>
      <w:tr w:rsidR="00252F3F" w:rsidRPr="00500692" w:rsidTr="00B2365E">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52F3F" w:rsidRDefault="00252F3F" w:rsidP="00252F3F">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r>
              <w:rPr>
                <w:rFonts w:ascii="標楷體" w:eastAsia="標楷體" w:hAnsi="標楷體" w:cs="標楷體" w:hint="eastAsia"/>
                <w:color w:val="auto"/>
                <w:szCs w:val="24"/>
              </w:rPr>
              <w:t>一</w:t>
            </w:r>
            <w:proofErr w:type="gramStart"/>
            <w:r w:rsidRPr="00CF4282">
              <w:rPr>
                <w:rFonts w:ascii="標楷體" w:eastAsia="標楷體" w:hAnsi="標楷體" w:cs="標楷體"/>
                <w:color w:val="auto"/>
                <w:szCs w:val="24"/>
              </w:rPr>
              <w:t>週</w:t>
            </w:r>
            <w:proofErr w:type="gramEnd"/>
          </w:p>
          <w:p w:rsidR="00252F3F" w:rsidRDefault="00252F3F" w:rsidP="00252F3F">
            <w:pPr>
              <w:jc w:val="center"/>
              <w:rPr>
                <w:rFonts w:ascii="標楷體" w:eastAsia="標楷體" w:hAnsi="標楷體" w:cs="標楷體"/>
                <w:color w:val="auto"/>
                <w:szCs w:val="24"/>
              </w:rPr>
            </w:pPr>
            <w:r>
              <w:rPr>
                <w:rFonts w:ascii="標楷體" w:eastAsia="標楷體" w:hAnsi="標楷體" w:cs="標楷體" w:hint="eastAsia"/>
                <w:color w:val="auto"/>
                <w:szCs w:val="24"/>
              </w:rPr>
              <w:t>1/16-1/20</w:t>
            </w:r>
          </w:p>
          <w:p w:rsidR="00252F3F" w:rsidRPr="00CF4282" w:rsidRDefault="00252F3F" w:rsidP="00252F3F">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r>
              <w:rPr>
                <w:rFonts w:ascii="標楷體" w:eastAsia="標楷體" w:hAnsi="標楷體" w:cs="標楷體" w:hint="eastAsia"/>
                <w:color w:val="FF0000"/>
                <w:sz w:val="18"/>
                <w:szCs w:val="18"/>
              </w:rPr>
              <w:t>；1/18暫定休業式</w:t>
            </w:r>
            <w:r w:rsidRPr="002C51DD">
              <w:rPr>
                <w:rFonts w:ascii="標楷體" w:eastAsia="標楷體" w:hAnsi="標楷體" w:cs="標楷體" w:hint="eastAsia"/>
                <w:color w:val="FF0000"/>
                <w:sz w:val="18"/>
                <w:szCs w:val="18"/>
              </w:rPr>
              <w:t>)</w:t>
            </w:r>
          </w:p>
        </w:tc>
        <w:tc>
          <w:tcPr>
            <w:tcW w:w="1559" w:type="dxa"/>
            <w:tcBorders>
              <w:top w:val="single" w:sz="8" w:space="0" w:color="000000"/>
              <w:left w:val="single" w:sz="8" w:space="0" w:color="000000"/>
              <w:bottom w:val="single" w:sz="8" w:space="0" w:color="000000"/>
              <w:right w:val="single" w:sz="8" w:space="0" w:color="000000"/>
            </w:tcBorders>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Dc-Ⅳ-4 人體會藉由各系統的協調，使體內所含的物質以及各種狀態能維持在一定範圍內。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Dc-Ⅳ-5 生物體能覺察外界環境變化、採取適當的反應以使體內環境維持恆定，這些現象能以觀察或改變自變項的方式來探討。</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Me-Ⅳ-1 環境汙染物對生物生長的影響及應用。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tr-IV-1</w:t>
            </w:r>
            <w:r w:rsidRPr="00F04894">
              <w:rPr>
                <w:rFonts w:ascii="標楷體" w:eastAsia="標楷體" w:hAnsi="標楷體" w:hint="eastAsia"/>
                <w:sz w:val="16"/>
                <w:szCs w:val="16"/>
              </w:rPr>
              <w:t>能</w:t>
            </w:r>
            <w:proofErr w:type="gramStart"/>
            <w:r w:rsidRPr="00F04894">
              <w:rPr>
                <w:rFonts w:ascii="標楷體" w:eastAsia="標楷體" w:hAnsi="標楷體" w:hint="eastAsia"/>
                <w:sz w:val="16"/>
                <w:szCs w:val="16"/>
              </w:rPr>
              <w:t>將所習得</w:t>
            </w:r>
            <w:proofErr w:type="gramEnd"/>
            <w:r w:rsidRPr="00F04894">
              <w:rPr>
                <w:rFonts w:ascii="標楷體" w:eastAsia="標楷體" w:hAnsi="標楷體" w:hint="eastAsia"/>
                <w:sz w:val="16"/>
                <w:szCs w:val="16"/>
              </w:rPr>
              <w:t>的知識正確的連結到所觀察到的自然現象及實驗數據，並推論出其中的關聯，進而運用習得的知識來解釋自己論點的正確性。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po-</w:t>
            </w:r>
            <w:r w:rsidRPr="00F04894">
              <w:rPr>
                <w:rFonts w:ascii="標楷體" w:eastAsia="標楷體" w:hAnsi="標楷體" w:hint="eastAsia"/>
                <w:sz w:val="16"/>
                <w:szCs w:val="16"/>
              </w:rPr>
              <w:t>Ⅳ</w:t>
            </w:r>
            <w:r w:rsidRPr="00F04894">
              <w:rPr>
                <w:rFonts w:ascii="標楷體" w:eastAsia="標楷體" w:hAnsi="標楷體"/>
                <w:sz w:val="16"/>
                <w:szCs w:val="16"/>
              </w:rPr>
              <w:t>-1</w:t>
            </w:r>
            <w:r w:rsidRPr="00F04894">
              <w:rPr>
                <w:rFonts w:ascii="標楷體" w:eastAsia="標楷體" w:hAnsi="標楷體" w:hint="eastAsia"/>
                <w:sz w:val="16"/>
                <w:szCs w:val="16"/>
              </w:rPr>
              <w:t>能從學習活動、日常經驗及科技運用、自然環境、書刊及網路媒體中，進行各種有計畫的觀察，進而能察覺問題。</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ai-Ⅳ-3 透過所學到的科學知識和科學探索的各種方法，解釋自然現象發生的原因，建立科學學習的自信心。</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sz w:val="16"/>
                <w:szCs w:val="16"/>
              </w:rPr>
              <w:t>ah-</w:t>
            </w:r>
            <w:r w:rsidRPr="00F04894">
              <w:rPr>
                <w:rFonts w:ascii="標楷體" w:eastAsia="標楷體" w:hAnsi="標楷體" w:hint="eastAsia"/>
                <w:sz w:val="16"/>
                <w:szCs w:val="16"/>
              </w:rPr>
              <w:t>Ⅳ</w:t>
            </w:r>
            <w:r w:rsidRPr="00F04894">
              <w:rPr>
                <w:rFonts w:ascii="標楷體" w:eastAsia="標楷體" w:hAnsi="標楷體"/>
                <w:sz w:val="16"/>
                <w:szCs w:val="16"/>
              </w:rPr>
              <w:t xml:space="preserve">-1 </w:t>
            </w:r>
            <w:r w:rsidRPr="00F04894">
              <w:rPr>
                <w:rFonts w:ascii="標楷體" w:eastAsia="標楷體" w:hAnsi="標楷體" w:hint="eastAsia"/>
                <w:sz w:val="16"/>
                <w:szCs w:val="16"/>
              </w:rPr>
              <w:t>對於有關科學發現的報導，甚至權威的解釋</w:t>
            </w:r>
            <w:proofErr w:type="gramStart"/>
            <w:r w:rsidRPr="00F04894">
              <w:rPr>
                <w:rFonts w:ascii="標楷體" w:eastAsia="標楷體" w:hAnsi="標楷體" w:hint="eastAsia"/>
                <w:sz w:val="16"/>
                <w:szCs w:val="16"/>
              </w:rPr>
              <w:t>（</w:t>
            </w:r>
            <w:proofErr w:type="gramEnd"/>
            <w:r w:rsidRPr="00F04894">
              <w:rPr>
                <w:rFonts w:ascii="標楷體" w:eastAsia="標楷體" w:hAnsi="標楷體" w:hint="eastAsia"/>
                <w:sz w:val="16"/>
                <w:szCs w:val="16"/>
              </w:rPr>
              <w:t>例如：報章雜誌的報導或書本上的解釋</w:t>
            </w:r>
            <w:proofErr w:type="gramStart"/>
            <w:r w:rsidRPr="00F04894">
              <w:rPr>
                <w:rFonts w:ascii="標楷體" w:eastAsia="標楷體" w:hAnsi="標楷體" w:hint="eastAsia"/>
                <w:sz w:val="16"/>
                <w:szCs w:val="16"/>
              </w:rPr>
              <w:t>）</w:t>
            </w:r>
            <w:proofErr w:type="gramEnd"/>
            <w:r w:rsidRPr="00F04894">
              <w:rPr>
                <w:rFonts w:ascii="標楷體" w:eastAsia="標楷體" w:hAnsi="標楷體" w:hint="eastAsia"/>
                <w:sz w:val="16"/>
                <w:szCs w:val="16"/>
              </w:rPr>
              <w:t>，能抱持懷疑的態度，評估其推論的證據是否充分且可信賴。</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w:t>
            </w:r>
            <w:r>
              <w:rPr>
                <w:rFonts w:ascii="標楷體" w:eastAsia="標楷體" w:hAnsi="標楷體" w:hint="eastAsia"/>
                <w:sz w:val="16"/>
                <w:szCs w:val="16"/>
              </w:rPr>
              <w:t>5</w:t>
            </w:r>
            <w:r w:rsidRPr="00F04894">
              <w:rPr>
                <w:rFonts w:ascii="標楷體" w:eastAsia="標楷體" w:hAnsi="標楷體" w:hint="eastAsia"/>
                <w:sz w:val="16"/>
                <w:szCs w:val="16"/>
              </w:rPr>
              <w:t>章：生物體內的恆定</w:t>
            </w:r>
          </w:p>
          <w:p w:rsidR="00252F3F" w:rsidRPr="00F04894" w:rsidRDefault="00252F3F" w:rsidP="00252F3F">
            <w:pPr>
              <w:spacing w:line="0" w:lineRule="atLeast"/>
              <w:ind w:firstLine="0"/>
              <w:rPr>
                <w:rFonts w:ascii="標楷體" w:eastAsia="標楷體" w:hAnsi="標楷體"/>
                <w:sz w:val="16"/>
                <w:szCs w:val="16"/>
              </w:rPr>
            </w:pPr>
            <w:proofErr w:type="gramStart"/>
            <w:r w:rsidRPr="00F04894">
              <w:rPr>
                <w:rFonts w:ascii="標楷體" w:eastAsia="標楷體" w:hAnsi="標楷體" w:hint="eastAsia"/>
                <w:sz w:val="16"/>
                <w:szCs w:val="16"/>
              </w:rPr>
              <w:t>˙</w:t>
            </w:r>
            <w:proofErr w:type="gramEnd"/>
            <w:r>
              <w:rPr>
                <w:rFonts w:ascii="標楷體" w:eastAsia="標楷體" w:hAnsi="標楷體" w:hint="eastAsia"/>
                <w:sz w:val="16"/>
                <w:szCs w:val="16"/>
              </w:rPr>
              <w:t>5</w:t>
            </w:r>
            <w:r w:rsidRPr="00F04894">
              <w:rPr>
                <w:rFonts w:ascii="標楷體" w:eastAsia="標楷體" w:hAnsi="標楷體" w:hint="eastAsia"/>
                <w:sz w:val="16"/>
                <w:szCs w:val="16"/>
              </w:rPr>
              <w:t>-3排泄與水分的恆定（</w:t>
            </w:r>
            <w:r>
              <w:rPr>
                <w:rFonts w:ascii="標楷體" w:eastAsia="標楷體" w:hAnsi="標楷體" w:hint="eastAsia"/>
                <w:sz w:val="16"/>
                <w:szCs w:val="16"/>
              </w:rPr>
              <w:t>2</w:t>
            </w:r>
            <w:r w:rsidRPr="00F04894">
              <w:rPr>
                <w:rFonts w:ascii="標楷體" w:eastAsia="標楷體" w:hAnsi="標楷體" w:hint="eastAsia"/>
                <w:sz w:val="16"/>
                <w:szCs w:val="16"/>
              </w:rPr>
              <w:t>）</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強調體內水分若無法維持恆定，細胞的形態和生理機能皆會受到影響，藉此突顯調節水分恆定的重要性。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介紹植物葉片上氣孔的分布位置及其他防止水分散失的構造，引導學生了解生物體結構在演化上的智慧。</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3. 由葉片</w:t>
            </w:r>
            <w:proofErr w:type="gramStart"/>
            <w:r w:rsidRPr="00F04894">
              <w:rPr>
                <w:rFonts w:ascii="標楷體" w:eastAsia="標楷體" w:hAnsi="標楷體" w:hint="eastAsia"/>
                <w:sz w:val="16"/>
                <w:szCs w:val="16"/>
              </w:rPr>
              <w:t>泌</w:t>
            </w:r>
            <w:proofErr w:type="gramEnd"/>
            <w:r w:rsidRPr="00F04894">
              <w:rPr>
                <w:rFonts w:ascii="標楷體" w:eastAsia="標楷體" w:hAnsi="標楷體" w:hint="eastAsia"/>
                <w:sz w:val="16"/>
                <w:szCs w:val="16"/>
              </w:rPr>
              <w:t>溢現象的功能，強調植物調節體內水分恆定的方法。</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4. 藉由人體內調節水分恆定的機制，驗證身體透過神經和內分泌系統維持體內環境的恆定。</w:t>
            </w:r>
          </w:p>
          <w:p w:rsidR="00252F3F" w:rsidRPr="00F04894" w:rsidRDefault="00252F3F" w:rsidP="00252F3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5. 了解生物體內廢物的來源與種類，以及不同排泄器官排除的廢物與調節的情形。</w:t>
            </w:r>
          </w:p>
          <w:p w:rsidR="00252F3F" w:rsidRDefault="00252F3F" w:rsidP="00252F3F">
            <w:pPr>
              <w:spacing w:line="0" w:lineRule="atLeast"/>
              <w:ind w:firstLine="0"/>
              <w:rPr>
                <w:rFonts w:ascii="標楷體" w:eastAsia="標楷體" w:hAnsi="標楷體"/>
                <w:sz w:val="16"/>
                <w:szCs w:val="16"/>
              </w:rPr>
            </w:pPr>
          </w:p>
          <w:p w:rsidR="00252F3F" w:rsidRPr="00F04894" w:rsidRDefault="00252F3F" w:rsidP="00252F3F">
            <w:pPr>
              <w:spacing w:line="0" w:lineRule="atLeast"/>
              <w:ind w:firstLine="0"/>
              <w:rPr>
                <w:rFonts w:ascii="標楷體" w:eastAsia="標楷體" w:hAnsi="標楷體"/>
                <w:sz w:val="16"/>
                <w:szCs w:val="16"/>
              </w:rPr>
            </w:pPr>
            <w:r>
              <w:rPr>
                <w:rFonts w:ascii="標楷體" w:eastAsia="標楷體" w:hAnsi="標楷體" w:hint="eastAsia"/>
                <w:sz w:val="16"/>
                <w:szCs w:val="16"/>
              </w:rPr>
              <w:t>第三次段考評量(1)</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Default="00252F3F" w:rsidP="00252F3F">
            <w:pPr>
              <w:spacing w:line="0" w:lineRule="atLeast"/>
              <w:ind w:firstLine="0"/>
              <w:jc w:val="left"/>
              <w:rPr>
                <w:rFonts w:ascii="標楷體" w:eastAsia="標楷體" w:hAnsi="標楷體" w:cs="標楷體"/>
                <w:color w:val="000000" w:themeColor="text1"/>
                <w:sz w:val="16"/>
                <w:szCs w:val="16"/>
              </w:rPr>
            </w:pPr>
            <w:r>
              <w:rPr>
                <w:rFonts w:ascii="標楷體" w:eastAsia="標楷體" w:hAnsi="標楷體" w:cs="標楷體" w:hint="eastAsia"/>
                <w:color w:val="000000" w:themeColor="text1"/>
                <w:sz w:val="16"/>
                <w:szCs w:val="16"/>
              </w:rPr>
              <w:t>1.</w:t>
            </w:r>
            <w:r w:rsidRPr="00185FA9">
              <w:rPr>
                <w:rFonts w:ascii="標楷體" w:eastAsia="標楷體" w:hAnsi="標楷體" w:cs="標楷體" w:hint="eastAsia"/>
                <w:color w:val="000000" w:themeColor="text1"/>
                <w:sz w:val="16"/>
                <w:szCs w:val="16"/>
              </w:rPr>
              <w:t>討論學校定期舉行之尿液篩檢結果，可以得知哪些身體的狀況，藉以引起學習者關注與自身健康相關的議題。</w:t>
            </w:r>
          </w:p>
          <w:p w:rsidR="00252F3F" w:rsidRPr="00185FA9" w:rsidRDefault="00252F3F" w:rsidP="00252F3F">
            <w:pPr>
              <w:spacing w:line="0" w:lineRule="atLeast"/>
              <w:ind w:firstLine="0"/>
              <w:jc w:val="left"/>
              <w:rPr>
                <w:rFonts w:ascii="標楷體" w:eastAsia="標楷體" w:hAnsi="標楷體" w:cs="標楷體"/>
                <w:color w:val="000000" w:themeColor="text1"/>
                <w:sz w:val="16"/>
                <w:szCs w:val="16"/>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252F3F" w:rsidRPr="00F04894" w:rsidRDefault="00252F3F" w:rsidP="00252F3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52F3F" w:rsidRPr="00F04894" w:rsidRDefault="00252F3F" w:rsidP="00252F3F">
            <w:pPr>
              <w:spacing w:line="0" w:lineRule="atLeast"/>
              <w:ind w:firstLine="0"/>
              <w:rPr>
                <w:rFonts w:ascii="標楷體" w:eastAsia="標楷體" w:hAnsi="標楷體"/>
                <w:b/>
                <w:sz w:val="16"/>
                <w:szCs w:val="16"/>
              </w:rPr>
            </w:pPr>
          </w:p>
        </w:tc>
        <w:tc>
          <w:tcPr>
            <w:tcW w:w="1784" w:type="dxa"/>
            <w:tcBorders>
              <w:top w:val="single" w:sz="8" w:space="0" w:color="000000"/>
              <w:bottom w:val="single" w:sz="8" w:space="0" w:color="000000"/>
              <w:right w:val="single" w:sz="8" w:space="0" w:color="000000"/>
            </w:tcBorders>
          </w:tcPr>
          <w:p w:rsidR="00252F3F" w:rsidRPr="00F04894" w:rsidRDefault="00252F3F" w:rsidP="00252F3F">
            <w:pPr>
              <w:adjustRightInd w:val="0"/>
              <w:snapToGrid w:val="0"/>
              <w:spacing w:line="0" w:lineRule="atLeast"/>
              <w:ind w:firstLine="0"/>
              <w:jc w:val="left"/>
              <w:rPr>
                <w:rFonts w:ascii="標楷體" w:eastAsia="標楷體" w:hAnsi="標楷體" w:cs="標楷體"/>
                <w:sz w:val="16"/>
                <w:szCs w:val="16"/>
              </w:rPr>
            </w:pPr>
          </w:p>
        </w:tc>
      </w:tr>
      <w:bookmarkEnd w:id="0"/>
    </w:tbl>
    <w:p w:rsidR="00F75B2C" w:rsidRDefault="00F75B2C" w:rsidP="00F75B2C">
      <w:pPr>
        <w:spacing w:line="0" w:lineRule="atLeast"/>
        <w:rPr>
          <w:rFonts w:ascii="標楷體" w:eastAsia="標楷體" w:hAnsi="標楷體" w:cs="標楷體"/>
          <w:color w:val="FF0000"/>
          <w:sz w:val="24"/>
          <w:szCs w:val="24"/>
        </w:rPr>
      </w:pPr>
    </w:p>
    <w:p w:rsidR="00F75B2C" w:rsidRPr="00F75B2C" w:rsidRDefault="00F75B2C" w:rsidP="00F75B2C">
      <w:pPr>
        <w:rPr>
          <w:rFonts w:ascii="標楷體" w:eastAsia="標楷體" w:hAnsi="標楷體" w:cs="標楷體"/>
          <w:color w:val="auto"/>
          <w:sz w:val="24"/>
          <w:szCs w:val="24"/>
        </w:rPr>
      </w:pPr>
      <w:r w:rsidRPr="00F75B2C">
        <w:rPr>
          <w:rFonts w:ascii="標楷體" w:eastAsia="標楷體" w:hAnsi="標楷體" w:cs="標楷體" w:hint="eastAsia"/>
          <w:color w:val="auto"/>
          <w:sz w:val="24"/>
          <w:szCs w:val="24"/>
        </w:rPr>
        <w:t>六、本課程是否有校外人士協助教學</w:t>
      </w:r>
    </w:p>
    <w:p w:rsidR="00F75B2C" w:rsidRPr="00F75B2C" w:rsidRDefault="00F75B2C" w:rsidP="00F75B2C">
      <w:pPr>
        <w:rPr>
          <w:rFonts w:ascii="標楷體" w:eastAsia="標楷體" w:hAnsi="標楷體" w:cs="標楷體"/>
          <w:color w:val="auto"/>
          <w:sz w:val="24"/>
          <w:szCs w:val="24"/>
        </w:rPr>
      </w:pPr>
      <w:proofErr w:type="gramStart"/>
      <w:r w:rsidRPr="00F75B2C">
        <w:rPr>
          <w:rFonts w:ascii="標楷體" w:eastAsia="標楷體" w:hAnsi="標楷體" w:cs="標楷體" w:hint="eastAsia"/>
          <w:color w:val="auto"/>
          <w:sz w:val="24"/>
          <w:szCs w:val="24"/>
        </w:rPr>
        <w:t>█</w:t>
      </w:r>
      <w:proofErr w:type="gramEnd"/>
      <w:r w:rsidRPr="00F75B2C">
        <w:rPr>
          <w:rFonts w:ascii="標楷體" w:eastAsia="標楷體" w:hAnsi="標楷體" w:cs="標楷體" w:hint="eastAsia"/>
          <w:color w:val="auto"/>
          <w:sz w:val="24"/>
          <w:szCs w:val="24"/>
        </w:rPr>
        <w:t>否，全學年都沒有(</w:t>
      </w:r>
      <w:proofErr w:type="gramStart"/>
      <w:r w:rsidRPr="00F75B2C">
        <w:rPr>
          <w:rFonts w:ascii="標楷體" w:eastAsia="標楷體" w:hAnsi="標楷體" w:cs="標楷體" w:hint="eastAsia"/>
          <w:color w:val="auto"/>
          <w:sz w:val="24"/>
          <w:szCs w:val="24"/>
        </w:rPr>
        <w:t>以下免</w:t>
      </w:r>
      <w:proofErr w:type="gramEnd"/>
      <w:r w:rsidRPr="00F75B2C">
        <w:rPr>
          <w:rFonts w:ascii="標楷體" w:eastAsia="標楷體" w:hAnsi="標楷體" w:cs="標楷體" w:hint="eastAsia"/>
          <w:color w:val="auto"/>
          <w:sz w:val="24"/>
          <w:szCs w:val="24"/>
        </w:rPr>
        <w:t>填)</w:t>
      </w:r>
    </w:p>
    <w:p w:rsidR="00F75B2C" w:rsidRPr="00F75B2C" w:rsidRDefault="00F75B2C" w:rsidP="00F75B2C">
      <w:pPr>
        <w:rPr>
          <w:rFonts w:ascii="標楷體" w:eastAsia="標楷體" w:hAnsi="標楷體" w:cs="標楷體"/>
          <w:color w:val="auto"/>
          <w:sz w:val="24"/>
          <w:szCs w:val="24"/>
        </w:rPr>
      </w:pPr>
      <w:r w:rsidRPr="00F75B2C">
        <w:rPr>
          <w:rFonts w:ascii="標楷體" w:eastAsia="標楷體" w:hAnsi="標楷體" w:cs="標楷體" w:hint="eastAsia"/>
          <w:color w:val="auto"/>
          <w:sz w:val="24"/>
          <w:szCs w:val="24"/>
        </w:rPr>
        <w:t>□有，部分班級，實施的班級為：___________</w:t>
      </w:r>
    </w:p>
    <w:p w:rsidR="00F75B2C" w:rsidRPr="00F75B2C" w:rsidRDefault="00F75B2C" w:rsidP="00F75B2C">
      <w:pPr>
        <w:rPr>
          <w:rFonts w:ascii="標楷體" w:eastAsia="標楷體" w:hAnsi="標楷體" w:cs="標楷體"/>
          <w:color w:val="auto"/>
          <w:sz w:val="24"/>
          <w:szCs w:val="24"/>
        </w:rPr>
      </w:pPr>
      <w:r w:rsidRPr="00F75B2C">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F75B2C" w:rsidRPr="00F75B2C" w:rsidTr="00A06A14">
        <w:tc>
          <w:tcPr>
            <w:tcW w:w="1292" w:type="dxa"/>
          </w:tcPr>
          <w:p w:rsidR="00F75B2C" w:rsidRPr="00F75B2C" w:rsidRDefault="00F75B2C" w:rsidP="00A06A14">
            <w:pPr>
              <w:ind w:firstLine="0"/>
              <w:jc w:val="center"/>
              <w:rPr>
                <w:rFonts w:ascii="標楷體" w:eastAsia="標楷體" w:hAnsi="標楷體" w:cs="標楷體"/>
                <w:color w:val="auto"/>
                <w:sz w:val="24"/>
                <w:szCs w:val="24"/>
              </w:rPr>
            </w:pPr>
            <w:r w:rsidRPr="00F75B2C">
              <w:rPr>
                <w:rFonts w:ascii="標楷體" w:eastAsia="標楷體" w:hAnsi="標楷體" w:cs="標楷體"/>
                <w:color w:val="auto"/>
                <w:sz w:val="24"/>
                <w:szCs w:val="24"/>
              </w:rPr>
              <w:t>教學期程</w:t>
            </w:r>
          </w:p>
        </w:tc>
        <w:tc>
          <w:tcPr>
            <w:tcW w:w="3416" w:type="dxa"/>
          </w:tcPr>
          <w:p w:rsidR="00F75B2C" w:rsidRPr="00F75B2C" w:rsidRDefault="00F75B2C" w:rsidP="00A06A14">
            <w:pPr>
              <w:ind w:firstLine="0"/>
              <w:jc w:val="center"/>
              <w:rPr>
                <w:rFonts w:ascii="標楷體" w:eastAsia="標楷體" w:hAnsi="標楷體" w:cs="標楷體"/>
                <w:color w:val="auto"/>
                <w:sz w:val="24"/>
                <w:szCs w:val="24"/>
              </w:rPr>
            </w:pPr>
            <w:r w:rsidRPr="00F75B2C">
              <w:rPr>
                <w:rFonts w:ascii="標楷體" w:eastAsia="標楷體" w:hAnsi="標楷體" w:cs="標楷體" w:hint="eastAsia"/>
                <w:color w:val="auto"/>
                <w:sz w:val="24"/>
                <w:szCs w:val="24"/>
              </w:rPr>
              <w:t>校外人士協助之課程大綱</w:t>
            </w:r>
          </w:p>
        </w:tc>
        <w:tc>
          <w:tcPr>
            <w:tcW w:w="3513" w:type="dxa"/>
          </w:tcPr>
          <w:p w:rsidR="00F75B2C" w:rsidRPr="00F75B2C" w:rsidRDefault="00F75B2C" w:rsidP="00A06A14">
            <w:pPr>
              <w:spacing w:before="100" w:beforeAutospacing="1"/>
              <w:ind w:firstLine="0"/>
              <w:jc w:val="center"/>
              <w:rPr>
                <w:rFonts w:ascii="標楷體" w:eastAsia="標楷體" w:hAnsi="標楷體" w:cs="標楷體"/>
                <w:color w:val="auto"/>
                <w:sz w:val="24"/>
                <w:szCs w:val="24"/>
              </w:rPr>
            </w:pPr>
            <w:r w:rsidRPr="00F75B2C">
              <w:rPr>
                <w:rFonts w:ascii="標楷體" w:eastAsia="標楷體" w:hAnsi="標楷體" w:cs="標楷體" w:hint="eastAsia"/>
                <w:color w:val="auto"/>
                <w:sz w:val="24"/>
                <w:szCs w:val="24"/>
              </w:rPr>
              <w:t>教材形式</w:t>
            </w:r>
          </w:p>
        </w:tc>
        <w:tc>
          <w:tcPr>
            <w:tcW w:w="2296" w:type="dxa"/>
          </w:tcPr>
          <w:p w:rsidR="00F75B2C" w:rsidRPr="00F75B2C" w:rsidRDefault="00F75B2C" w:rsidP="00A06A14">
            <w:pPr>
              <w:spacing w:before="100" w:beforeAutospacing="1"/>
              <w:ind w:firstLine="0"/>
              <w:jc w:val="center"/>
              <w:rPr>
                <w:rFonts w:ascii="標楷體" w:eastAsia="標楷體" w:hAnsi="標楷體" w:cs="標楷體"/>
                <w:color w:val="auto"/>
                <w:sz w:val="24"/>
                <w:szCs w:val="24"/>
              </w:rPr>
            </w:pPr>
            <w:r w:rsidRPr="00F75B2C">
              <w:rPr>
                <w:rFonts w:ascii="標楷體" w:eastAsia="標楷體" w:hAnsi="標楷體" w:cs="標楷體" w:hint="eastAsia"/>
                <w:color w:val="auto"/>
                <w:sz w:val="24"/>
                <w:szCs w:val="24"/>
              </w:rPr>
              <w:t>教材內容簡介</w:t>
            </w:r>
          </w:p>
        </w:tc>
        <w:tc>
          <w:tcPr>
            <w:tcW w:w="1399" w:type="dxa"/>
          </w:tcPr>
          <w:p w:rsidR="00F75B2C" w:rsidRPr="00F75B2C" w:rsidRDefault="00F75B2C" w:rsidP="00A06A14">
            <w:pPr>
              <w:spacing w:before="100" w:beforeAutospacing="1"/>
              <w:ind w:firstLine="0"/>
              <w:jc w:val="center"/>
              <w:rPr>
                <w:rFonts w:ascii="標楷體" w:eastAsia="標楷體" w:hAnsi="標楷體" w:cs="標楷體"/>
                <w:color w:val="auto"/>
                <w:sz w:val="24"/>
                <w:szCs w:val="24"/>
              </w:rPr>
            </w:pPr>
            <w:r w:rsidRPr="00F75B2C">
              <w:rPr>
                <w:rFonts w:ascii="標楷體" w:eastAsia="標楷體" w:hAnsi="標楷體" w:cs="標楷體" w:hint="eastAsia"/>
                <w:color w:val="auto"/>
                <w:sz w:val="24"/>
                <w:szCs w:val="24"/>
              </w:rPr>
              <w:t>預期成效</w:t>
            </w:r>
          </w:p>
        </w:tc>
        <w:tc>
          <w:tcPr>
            <w:tcW w:w="3192" w:type="dxa"/>
          </w:tcPr>
          <w:p w:rsidR="00F75B2C" w:rsidRPr="00F75B2C" w:rsidRDefault="00F75B2C" w:rsidP="00A06A14">
            <w:pPr>
              <w:spacing w:before="100" w:beforeAutospacing="1"/>
              <w:ind w:firstLine="0"/>
              <w:jc w:val="center"/>
              <w:rPr>
                <w:rFonts w:ascii="標楷體" w:eastAsia="標楷體" w:hAnsi="標楷體" w:cs="標楷體"/>
                <w:color w:val="auto"/>
                <w:sz w:val="24"/>
                <w:szCs w:val="24"/>
              </w:rPr>
            </w:pPr>
            <w:r w:rsidRPr="00F75B2C">
              <w:rPr>
                <w:rFonts w:ascii="標楷體" w:eastAsia="標楷體" w:hAnsi="標楷體" w:cs="標楷體" w:hint="eastAsia"/>
                <w:color w:val="auto"/>
                <w:sz w:val="24"/>
                <w:szCs w:val="24"/>
              </w:rPr>
              <w:t>原授課教師角色</w:t>
            </w:r>
          </w:p>
        </w:tc>
      </w:tr>
      <w:tr w:rsidR="00F75B2C" w:rsidRPr="00F75B2C" w:rsidTr="00A06A14">
        <w:tc>
          <w:tcPr>
            <w:tcW w:w="1292" w:type="dxa"/>
          </w:tcPr>
          <w:p w:rsidR="00F75B2C" w:rsidRPr="00F75B2C" w:rsidRDefault="00F75B2C" w:rsidP="00A06A14">
            <w:pPr>
              <w:ind w:firstLine="0"/>
              <w:rPr>
                <w:rFonts w:ascii="標楷體" w:eastAsia="標楷體" w:hAnsi="標楷體" w:cs="標楷體"/>
                <w:color w:val="auto"/>
                <w:sz w:val="24"/>
                <w:szCs w:val="24"/>
              </w:rPr>
            </w:pPr>
          </w:p>
        </w:tc>
        <w:tc>
          <w:tcPr>
            <w:tcW w:w="3416" w:type="dxa"/>
          </w:tcPr>
          <w:p w:rsidR="00F75B2C" w:rsidRPr="00F75B2C" w:rsidRDefault="00F75B2C" w:rsidP="00A06A14">
            <w:pPr>
              <w:ind w:firstLine="0"/>
              <w:rPr>
                <w:rFonts w:ascii="標楷體" w:eastAsia="標楷體" w:hAnsi="標楷體" w:cs="標楷體"/>
                <w:color w:val="auto"/>
                <w:sz w:val="24"/>
                <w:szCs w:val="24"/>
              </w:rPr>
            </w:pPr>
          </w:p>
        </w:tc>
        <w:tc>
          <w:tcPr>
            <w:tcW w:w="3513" w:type="dxa"/>
          </w:tcPr>
          <w:p w:rsidR="00F75B2C" w:rsidRPr="00F75B2C" w:rsidRDefault="00F75B2C" w:rsidP="00A06A14">
            <w:pPr>
              <w:pStyle w:val="Web"/>
              <w:jc w:val="both"/>
              <w:rPr>
                <w:rFonts w:ascii="標楷體" w:eastAsia="標楷體" w:hAnsi="標楷體" w:cs="標楷體"/>
              </w:rPr>
            </w:pPr>
            <w:r w:rsidRPr="00F75B2C">
              <w:rPr>
                <w:rFonts w:ascii="標楷體" w:eastAsia="標楷體" w:hAnsi="標楷體" w:cs="標楷體"/>
              </w:rPr>
              <w:t>□</w:t>
            </w:r>
            <w:r w:rsidRPr="00F75B2C">
              <w:rPr>
                <w:rFonts w:ascii="標楷體" w:eastAsia="標楷體" w:hAnsi="標楷體" w:cs="標楷體" w:hint="eastAsia"/>
              </w:rPr>
              <w:t>簡報</w:t>
            </w:r>
            <w:r w:rsidRPr="00F75B2C">
              <w:rPr>
                <w:rFonts w:ascii="標楷體" w:eastAsia="標楷體" w:hAnsi="標楷體" w:cs="標楷體"/>
              </w:rPr>
              <w:t>□印刷品□影音光碟</w:t>
            </w:r>
          </w:p>
          <w:p w:rsidR="00F75B2C" w:rsidRPr="00F75B2C" w:rsidRDefault="00F75B2C" w:rsidP="00A06A14">
            <w:pPr>
              <w:pStyle w:val="Web"/>
              <w:jc w:val="both"/>
              <w:rPr>
                <w:rFonts w:ascii="標楷體" w:eastAsia="標楷體" w:hAnsi="標楷體" w:cs="標楷體"/>
              </w:rPr>
            </w:pPr>
            <w:r w:rsidRPr="00F75B2C">
              <w:rPr>
                <w:rFonts w:ascii="標楷體" w:eastAsia="標楷體" w:hAnsi="標楷體" w:cs="標楷體"/>
              </w:rPr>
              <w:lastRenderedPageBreak/>
              <w:t xml:space="preserve">□其他於課程或活動中使用之教學資料，請說明： </w:t>
            </w:r>
          </w:p>
        </w:tc>
        <w:tc>
          <w:tcPr>
            <w:tcW w:w="2296" w:type="dxa"/>
          </w:tcPr>
          <w:p w:rsidR="00F75B2C" w:rsidRPr="00F75B2C" w:rsidRDefault="00F75B2C" w:rsidP="00A06A14">
            <w:pPr>
              <w:ind w:firstLine="0"/>
              <w:rPr>
                <w:rFonts w:ascii="標楷體" w:eastAsia="標楷體" w:hAnsi="標楷體" w:cs="標楷體"/>
                <w:color w:val="auto"/>
                <w:sz w:val="24"/>
                <w:szCs w:val="24"/>
              </w:rPr>
            </w:pPr>
          </w:p>
        </w:tc>
        <w:tc>
          <w:tcPr>
            <w:tcW w:w="1399" w:type="dxa"/>
          </w:tcPr>
          <w:p w:rsidR="00F75B2C" w:rsidRPr="00F75B2C" w:rsidRDefault="00F75B2C" w:rsidP="00A06A14">
            <w:pPr>
              <w:ind w:firstLine="0"/>
              <w:rPr>
                <w:rFonts w:ascii="標楷體" w:eastAsia="標楷體" w:hAnsi="標楷體" w:cs="標楷體"/>
                <w:color w:val="auto"/>
                <w:sz w:val="24"/>
                <w:szCs w:val="24"/>
              </w:rPr>
            </w:pPr>
          </w:p>
        </w:tc>
        <w:tc>
          <w:tcPr>
            <w:tcW w:w="3192" w:type="dxa"/>
          </w:tcPr>
          <w:p w:rsidR="00F75B2C" w:rsidRPr="00F75B2C" w:rsidRDefault="00F75B2C" w:rsidP="00A06A14">
            <w:pPr>
              <w:ind w:firstLine="0"/>
              <w:rPr>
                <w:rFonts w:ascii="標楷體" w:eastAsia="標楷體" w:hAnsi="標楷體" w:cs="標楷體"/>
                <w:color w:val="auto"/>
                <w:sz w:val="24"/>
                <w:szCs w:val="24"/>
              </w:rPr>
            </w:pPr>
          </w:p>
        </w:tc>
      </w:tr>
      <w:tr w:rsidR="00F75B2C" w:rsidRPr="00F75B2C" w:rsidTr="00A06A14">
        <w:tc>
          <w:tcPr>
            <w:tcW w:w="1292" w:type="dxa"/>
          </w:tcPr>
          <w:p w:rsidR="00F75B2C" w:rsidRPr="00F75B2C" w:rsidRDefault="00F75B2C" w:rsidP="00A06A14">
            <w:pPr>
              <w:ind w:firstLine="0"/>
              <w:rPr>
                <w:rFonts w:ascii="標楷體" w:eastAsia="標楷體" w:hAnsi="標楷體" w:cs="標楷體"/>
                <w:color w:val="auto"/>
                <w:sz w:val="24"/>
                <w:szCs w:val="24"/>
              </w:rPr>
            </w:pPr>
          </w:p>
        </w:tc>
        <w:tc>
          <w:tcPr>
            <w:tcW w:w="3416" w:type="dxa"/>
          </w:tcPr>
          <w:p w:rsidR="00F75B2C" w:rsidRPr="00F75B2C" w:rsidRDefault="00F75B2C" w:rsidP="00A06A14">
            <w:pPr>
              <w:ind w:firstLine="0"/>
              <w:rPr>
                <w:rFonts w:ascii="標楷體" w:eastAsia="標楷體" w:hAnsi="標楷體" w:cs="標楷體"/>
                <w:color w:val="auto"/>
                <w:sz w:val="24"/>
                <w:szCs w:val="24"/>
              </w:rPr>
            </w:pPr>
          </w:p>
        </w:tc>
        <w:tc>
          <w:tcPr>
            <w:tcW w:w="3513" w:type="dxa"/>
          </w:tcPr>
          <w:p w:rsidR="00F75B2C" w:rsidRPr="00F75B2C" w:rsidRDefault="00F75B2C" w:rsidP="00A06A14">
            <w:pPr>
              <w:ind w:firstLine="0"/>
              <w:rPr>
                <w:rFonts w:ascii="標楷體" w:eastAsia="標楷體" w:hAnsi="標楷體" w:cs="標楷體"/>
                <w:color w:val="auto"/>
                <w:sz w:val="24"/>
                <w:szCs w:val="24"/>
              </w:rPr>
            </w:pPr>
          </w:p>
        </w:tc>
        <w:tc>
          <w:tcPr>
            <w:tcW w:w="2296" w:type="dxa"/>
          </w:tcPr>
          <w:p w:rsidR="00F75B2C" w:rsidRPr="00F75B2C" w:rsidRDefault="00F75B2C" w:rsidP="00A06A14">
            <w:pPr>
              <w:ind w:firstLine="0"/>
              <w:rPr>
                <w:rFonts w:ascii="標楷體" w:eastAsia="標楷體" w:hAnsi="標楷體" w:cs="標楷體"/>
                <w:color w:val="auto"/>
                <w:sz w:val="24"/>
                <w:szCs w:val="24"/>
              </w:rPr>
            </w:pPr>
          </w:p>
        </w:tc>
        <w:tc>
          <w:tcPr>
            <w:tcW w:w="1399" w:type="dxa"/>
          </w:tcPr>
          <w:p w:rsidR="00F75B2C" w:rsidRPr="00F75B2C" w:rsidRDefault="00F75B2C" w:rsidP="00A06A14">
            <w:pPr>
              <w:ind w:firstLine="0"/>
              <w:rPr>
                <w:rFonts w:ascii="標楷體" w:eastAsia="標楷體" w:hAnsi="標楷體" w:cs="標楷體"/>
                <w:color w:val="auto"/>
                <w:sz w:val="24"/>
                <w:szCs w:val="24"/>
              </w:rPr>
            </w:pPr>
          </w:p>
        </w:tc>
        <w:tc>
          <w:tcPr>
            <w:tcW w:w="3192" w:type="dxa"/>
          </w:tcPr>
          <w:p w:rsidR="00F75B2C" w:rsidRPr="00F75B2C" w:rsidRDefault="00F75B2C" w:rsidP="00A06A14">
            <w:pPr>
              <w:ind w:firstLine="0"/>
              <w:rPr>
                <w:rFonts w:ascii="標楷體" w:eastAsia="標楷體" w:hAnsi="標楷體" w:cs="標楷體"/>
                <w:color w:val="auto"/>
                <w:sz w:val="24"/>
                <w:szCs w:val="24"/>
              </w:rPr>
            </w:pPr>
          </w:p>
        </w:tc>
      </w:tr>
      <w:tr w:rsidR="00F75B2C" w:rsidRPr="00F75B2C" w:rsidTr="00A06A14">
        <w:tc>
          <w:tcPr>
            <w:tcW w:w="1292" w:type="dxa"/>
          </w:tcPr>
          <w:p w:rsidR="00F75B2C" w:rsidRPr="00F75B2C" w:rsidRDefault="00F75B2C" w:rsidP="00A06A14">
            <w:pPr>
              <w:ind w:firstLine="0"/>
              <w:rPr>
                <w:rFonts w:ascii="標楷體" w:eastAsia="標楷體" w:hAnsi="標楷體" w:cs="標楷體"/>
                <w:color w:val="auto"/>
                <w:sz w:val="24"/>
                <w:szCs w:val="24"/>
              </w:rPr>
            </w:pPr>
          </w:p>
        </w:tc>
        <w:tc>
          <w:tcPr>
            <w:tcW w:w="3416" w:type="dxa"/>
          </w:tcPr>
          <w:p w:rsidR="00F75B2C" w:rsidRPr="00F75B2C" w:rsidRDefault="00F75B2C" w:rsidP="00A06A14">
            <w:pPr>
              <w:ind w:firstLine="0"/>
              <w:rPr>
                <w:rFonts w:ascii="標楷體" w:eastAsia="標楷體" w:hAnsi="標楷體" w:cs="標楷體"/>
                <w:color w:val="auto"/>
                <w:sz w:val="24"/>
                <w:szCs w:val="24"/>
              </w:rPr>
            </w:pPr>
          </w:p>
        </w:tc>
        <w:tc>
          <w:tcPr>
            <w:tcW w:w="3513" w:type="dxa"/>
          </w:tcPr>
          <w:p w:rsidR="00F75B2C" w:rsidRPr="00F75B2C" w:rsidRDefault="00F75B2C" w:rsidP="00A06A14">
            <w:pPr>
              <w:ind w:firstLine="0"/>
              <w:rPr>
                <w:rFonts w:ascii="標楷體" w:eastAsia="標楷體" w:hAnsi="標楷體" w:cs="標楷體"/>
                <w:color w:val="auto"/>
                <w:sz w:val="24"/>
                <w:szCs w:val="24"/>
              </w:rPr>
            </w:pPr>
          </w:p>
        </w:tc>
        <w:tc>
          <w:tcPr>
            <w:tcW w:w="2296" w:type="dxa"/>
          </w:tcPr>
          <w:p w:rsidR="00F75B2C" w:rsidRPr="00F75B2C" w:rsidRDefault="00F75B2C" w:rsidP="00A06A14">
            <w:pPr>
              <w:ind w:firstLine="0"/>
              <w:rPr>
                <w:rFonts w:ascii="標楷體" w:eastAsia="標楷體" w:hAnsi="標楷體" w:cs="標楷體"/>
                <w:color w:val="auto"/>
                <w:sz w:val="24"/>
                <w:szCs w:val="24"/>
              </w:rPr>
            </w:pPr>
          </w:p>
        </w:tc>
        <w:tc>
          <w:tcPr>
            <w:tcW w:w="1399" w:type="dxa"/>
          </w:tcPr>
          <w:p w:rsidR="00F75B2C" w:rsidRPr="00F75B2C" w:rsidRDefault="00F75B2C" w:rsidP="00A06A14">
            <w:pPr>
              <w:ind w:firstLine="0"/>
              <w:rPr>
                <w:rFonts w:ascii="標楷體" w:eastAsia="標楷體" w:hAnsi="標楷體" w:cs="標楷體"/>
                <w:color w:val="auto"/>
                <w:sz w:val="24"/>
                <w:szCs w:val="24"/>
              </w:rPr>
            </w:pPr>
          </w:p>
        </w:tc>
        <w:tc>
          <w:tcPr>
            <w:tcW w:w="3192" w:type="dxa"/>
          </w:tcPr>
          <w:p w:rsidR="00F75B2C" w:rsidRPr="00F75B2C" w:rsidRDefault="00F75B2C" w:rsidP="00A06A14">
            <w:pPr>
              <w:ind w:firstLine="0"/>
              <w:rPr>
                <w:rFonts w:ascii="標楷體" w:eastAsia="標楷體" w:hAnsi="標楷體" w:cs="標楷體"/>
                <w:color w:val="auto"/>
                <w:sz w:val="24"/>
                <w:szCs w:val="24"/>
              </w:rPr>
            </w:pPr>
          </w:p>
        </w:tc>
      </w:tr>
    </w:tbl>
    <w:p w:rsidR="00F75B2C" w:rsidRPr="00F75B2C" w:rsidRDefault="00F75B2C" w:rsidP="00F75B2C">
      <w:pPr>
        <w:spacing w:line="0" w:lineRule="atLeast"/>
        <w:rPr>
          <w:rFonts w:ascii="標楷體" w:eastAsia="標楷體" w:hAnsi="標楷體" w:cs="標楷體"/>
          <w:color w:val="auto"/>
          <w:sz w:val="24"/>
          <w:szCs w:val="24"/>
        </w:rPr>
      </w:pPr>
      <w:r w:rsidRPr="00F75B2C">
        <w:rPr>
          <w:rFonts w:ascii="標楷體" w:eastAsia="標楷體" w:hAnsi="標楷體" w:cs="標楷體" w:hint="eastAsia"/>
          <w:color w:val="auto"/>
          <w:sz w:val="24"/>
          <w:szCs w:val="24"/>
        </w:rPr>
        <w:t>*上述欄位皆與校外人士協助教學與活動之申請表一致</w:t>
      </w:r>
    </w:p>
    <w:p w:rsidR="00956B1D" w:rsidRPr="00F75B2C" w:rsidRDefault="00956B1D" w:rsidP="00D37619">
      <w:pPr>
        <w:rPr>
          <w:rFonts w:ascii="標楷體" w:eastAsia="標楷體" w:hAnsi="標楷體" w:cs="標楷體"/>
          <w:b/>
          <w:color w:val="auto"/>
          <w:sz w:val="24"/>
          <w:szCs w:val="24"/>
        </w:rPr>
      </w:pPr>
    </w:p>
    <w:sectPr w:rsidR="00956B1D" w:rsidRPr="00F75B2C" w:rsidSect="00A32925">
      <w:footerReference w:type="default" r:id="rId9"/>
      <w:pgSz w:w="16839" w:h="11907" w:orient="landscape" w:code="9"/>
      <w:pgMar w:top="851" w:right="1134" w:bottom="851" w:left="1134" w:header="0" w:footer="76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A14" w:rsidRDefault="00A06A14">
      <w:r>
        <w:separator/>
      </w:r>
    </w:p>
  </w:endnote>
  <w:endnote w:type="continuationSeparator" w:id="0">
    <w:p w:rsidR="00A06A14" w:rsidRDefault="00A0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AVGmdBU"/>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rsidR="00A06A14" w:rsidRDefault="00A06A14" w:rsidP="00A32925">
        <w:pPr>
          <w:pStyle w:val="aff5"/>
          <w:jc w:val="center"/>
        </w:pPr>
        <w:r>
          <w:fldChar w:fldCharType="begin"/>
        </w:r>
        <w:r>
          <w:instrText>PAGE   \* MERGEFORMAT</w:instrText>
        </w:r>
        <w:r>
          <w:fldChar w:fldCharType="separate"/>
        </w:r>
        <w:r w:rsidRPr="00DF1E3B">
          <w:rPr>
            <w:noProof/>
            <w:lang w:val="zh-TW"/>
          </w:rPr>
          <w:t>21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A14" w:rsidRDefault="00A06A14">
      <w:r>
        <w:separator/>
      </w:r>
    </w:p>
  </w:footnote>
  <w:footnote w:type="continuationSeparator" w:id="0">
    <w:p w:rsidR="00A06A14" w:rsidRDefault="00A06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2EAF29B4"/>
    <w:multiLevelType w:val="hybridMultilevel"/>
    <w:tmpl w:val="BBB80628"/>
    <w:lvl w:ilvl="0" w:tplc="34261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0"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1"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2"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4"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7"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8" w15:restartNumberingAfterBreak="0">
    <w:nsid w:val="56B05F49"/>
    <w:multiLevelType w:val="hybridMultilevel"/>
    <w:tmpl w:val="B58C2BC6"/>
    <w:lvl w:ilvl="0" w:tplc="34261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2"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3"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4"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5"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9"/>
  </w:num>
  <w:num w:numId="2">
    <w:abstractNumId w:val="35"/>
  </w:num>
  <w:num w:numId="3">
    <w:abstractNumId w:val="24"/>
  </w:num>
  <w:num w:numId="4">
    <w:abstractNumId w:val="31"/>
  </w:num>
  <w:num w:numId="5">
    <w:abstractNumId w:val="27"/>
  </w:num>
  <w:num w:numId="6">
    <w:abstractNumId w:val="26"/>
  </w:num>
  <w:num w:numId="7">
    <w:abstractNumId w:val="2"/>
  </w:num>
  <w:num w:numId="8">
    <w:abstractNumId w:val="21"/>
  </w:num>
  <w:num w:numId="9">
    <w:abstractNumId w:val="18"/>
  </w:num>
  <w:num w:numId="10">
    <w:abstractNumId w:val="30"/>
  </w:num>
  <w:num w:numId="11">
    <w:abstractNumId w:val="33"/>
  </w:num>
  <w:num w:numId="12">
    <w:abstractNumId w:val="34"/>
  </w:num>
  <w:num w:numId="13">
    <w:abstractNumId w:val="20"/>
  </w:num>
  <w:num w:numId="14">
    <w:abstractNumId w:val="11"/>
  </w:num>
  <w:num w:numId="15">
    <w:abstractNumId w:val="9"/>
  </w:num>
  <w:num w:numId="16">
    <w:abstractNumId w:val="25"/>
  </w:num>
  <w:num w:numId="17">
    <w:abstractNumId w:val="10"/>
  </w:num>
  <w:num w:numId="18">
    <w:abstractNumId w:val="0"/>
  </w:num>
  <w:num w:numId="19">
    <w:abstractNumId w:val="22"/>
  </w:num>
  <w:num w:numId="20">
    <w:abstractNumId w:val="23"/>
  </w:num>
  <w:num w:numId="21">
    <w:abstractNumId w:val="15"/>
  </w:num>
  <w:num w:numId="22">
    <w:abstractNumId w:val="5"/>
  </w:num>
  <w:num w:numId="23">
    <w:abstractNumId w:val="3"/>
  </w:num>
  <w:num w:numId="24">
    <w:abstractNumId w:val="32"/>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9"/>
  </w:num>
  <w:num w:numId="32">
    <w:abstractNumId w:val="13"/>
  </w:num>
  <w:num w:numId="33">
    <w:abstractNumId w:val="4"/>
  </w:num>
  <w:num w:numId="34">
    <w:abstractNumId w:val="6"/>
  </w:num>
  <w:num w:numId="35">
    <w:abstractNumId w:val="2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76D"/>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76E21"/>
    <w:rsid w:val="00081436"/>
    <w:rsid w:val="00081700"/>
    <w:rsid w:val="0008332E"/>
    <w:rsid w:val="00085DA0"/>
    <w:rsid w:val="000912C7"/>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334A"/>
    <w:rsid w:val="000E67EC"/>
    <w:rsid w:val="000E7B47"/>
    <w:rsid w:val="000F33DD"/>
    <w:rsid w:val="000F6784"/>
    <w:rsid w:val="000F6DD9"/>
    <w:rsid w:val="00105275"/>
    <w:rsid w:val="001076AA"/>
    <w:rsid w:val="00107B78"/>
    <w:rsid w:val="00110487"/>
    <w:rsid w:val="001112EF"/>
    <w:rsid w:val="00111853"/>
    <w:rsid w:val="00112170"/>
    <w:rsid w:val="0011580C"/>
    <w:rsid w:val="00115A2F"/>
    <w:rsid w:val="00117B52"/>
    <w:rsid w:val="0012196C"/>
    <w:rsid w:val="00123A2D"/>
    <w:rsid w:val="001248B8"/>
    <w:rsid w:val="001265EE"/>
    <w:rsid w:val="00130353"/>
    <w:rsid w:val="001360E9"/>
    <w:rsid w:val="0014170F"/>
    <w:rsid w:val="00141E97"/>
    <w:rsid w:val="00143740"/>
    <w:rsid w:val="0014796F"/>
    <w:rsid w:val="00150A4C"/>
    <w:rsid w:val="00156A6B"/>
    <w:rsid w:val="0016277D"/>
    <w:rsid w:val="00170D0B"/>
    <w:rsid w:val="001716D4"/>
    <w:rsid w:val="00181ACE"/>
    <w:rsid w:val="001850A6"/>
    <w:rsid w:val="00185FA9"/>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2F58"/>
    <w:rsid w:val="002058E2"/>
    <w:rsid w:val="00205A5D"/>
    <w:rsid w:val="00210F9A"/>
    <w:rsid w:val="00214156"/>
    <w:rsid w:val="00214BA9"/>
    <w:rsid w:val="00221BF0"/>
    <w:rsid w:val="00223B8D"/>
    <w:rsid w:val="00225853"/>
    <w:rsid w:val="00227D43"/>
    <w:rsid w:val="00237119"/>
    <w:rsid w:val="002465A9"/>
    <w:rsid w:val="0025196E"/>
    <w:rsid w:val="00252E0C"/>
    <w:rsid w:val="00252F3F"/>
    <w:rsid w:val="00263A25"/>
    <w:rsid w:val="002664FE"/>
    <w:rsid w:val="002670FA"/>
    <w:rsid w:val="00274BA0"/>
    <w:rsid w:val="00281385"/>
    <w:rsid w:val="00285A39"/>
    <w:rsid w:val="00287E96"/>
    <w:rsid w:val="00290376"/>
    <w:rsid w:val="002915C9"/>
    <w:rsid w:val="002920BA"/>
    <w:rsid w:val="00294813"/>
    <w:rsid w:val="002A105E"/>
    <w:rsid w:val="002A156D"/>
    <w:rsid w:val="002A2334"/>
    <w:rsid w:val="002A402E"/>
    <w:rsid w:val="002A422B"/>
    <w:rsid w:val="002A4EAA"/>
    <w:rsid w:val="002A7515"/>
    <w:rsid w:val="002B5B91"/>
    <w:rsid w:val="002C2C4F"/>
    <w:rsid w:val="002C6411"/>
    <w:rsid w:val="002D3F86"/>
    <w:rsid w:val="002D4E20"/>
    <w:rsid w:val="002D7331"/>
    <w:rsid w:val="002D7E38"/>
    <w:rsid w:val="002E2523"/>
    <w:rsid w:val="002E38B1"/>
    <w:rsid w:val="002E573E"/>
    <w:rsid w:val="002F535E"/>
    <w:rsid w:val="002F74D8"/>
    <w:rsid w:val="00301426"/>
    <w:rsid w:val="00302525"/>
    <w:rsid w:val="00302B24"/>
    <w:rsid w:val="003054B9"/>
    <w:rsid w:val="00306DEF"/>
    <w:rsid w:val="00307578"/>
    <w:rsid w:val="00310180"/>
    <w:rsid w:val="00310872"/>
    <w:rsid w:val="00314C01"/>
    <w:rsid w:val="00315311"/>
    <w:rsid w:val="00316E9B"/>
    <w:rsid w:val="0032064E"/>
    <w:rsid w:val="00320E8E"/>
    <w:rsid w:val="003219D1"/>
    <w:rsid w:val="00322744"/>
    <w:rsid w:val="00323167"/>
    <w:rsid w:val="00330675"/>
    <w:rsid w:val="00334F63"/>
    <w:rsid w:val="0034044A"/>
    <w:rsid w:val="00342067"/>
    <w:rsid w:val="00350AEC"/>
    <w:rsid w:val="00353A8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A7BA9"/>
    <w:rsid w:val="003B57B2"/>
    <w:rsid w:val="003B75E7"/>
    <w:rsid w:val="003B7C4D"/>
    <w:rsid w:val="003C1C0A"/>
    <w:rsid w:val="003C7092"/>
    <w:rsid w:val="003D2C05"/>
    <w:rsid w:val="003D2E00"/>
    <w:rsid w:val="003E11DC"/>
    <w:rsid w:val="003F2C64"/>
    <w:rsid w:val="003F7A48"/>
    <w:rsid w:val="00401839"/>
    <w:rsid w:val="00401A32"/>
    <w:rsid w:val="0040278C"/>
    <w:rsid w:val="00403CDE"/>
    <w:rsid w:val="00403E10"/>
    <w:rsid w:val="004070BB"/>
    <w:rsid w:val="00414A62"/>
    <w:rsid w:val="00415037"/>
    <w:rsid w:val="0042042E"/>
    <w:rsid w:val="00426712"/>
    <w:rsid w:val="00431B0B"/>
    <w:rsid w:val="00433109"/>
    <w:rsid w:val="00434C48"/>
    <w:rsid w:val="00434E3E"/>
    <w:rsid w:val="00440A20"/>
    <w:rsid w:val="00440B21"/>
    <w:rsid w:val="00441B99"/>
    <w:rsid w:val="0044296C"/>
    <w:rsid w:val="00442CFA"/>
    <w:rsid w:val="00444D37"/>
    <w:rsid w:val="004512D1"/>
    <w:rsid w:val="00452392"/>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FAA"/>
    <w:rsid w:val="004D5763"/>
    <w:rsid w:val="004D651E"/>
    <w:rsid w:val="004E2F25"/>
    <w:rsid w:val="004E43E3"/>
    <w:rsid w:val="004E5581"/>
    <w:rsid w:val="004E6CC7"/>
    <w:rsid w:val="004F1AB5"/>
    <w:rsid w:val="004F2F0B"/>
    <w:rsid w:val="004F40A0"/>
    <w:rsid w:val="004F7550"/>
    <w:rsid w:val="00500692"/>
    <w:rsid w:val="00501758"/>
    <w:rsid w:val="005048F6"/>
    <w:rsid w:val="00504BCC"/>
    <w:rsid w:val="00507327"/>
    <w:rsid w:val="005103D7"/>
    <w:rsid w:val="00517FDB"/>
    <w:rsid w:val="00524F98"/>
    <w:rsid w:val="00525FE8"/>
    <w:rsid w:val="005336C0"/>
    <w:rsid w:val="0053472D"/>
    <w:rsid w:val="00534933"/>
    <w:rsid w:val="00540EB2"/>
    <w:rsid w:val="005410C3"/>
    <w:rsid w:val="00541B3A"/>
    <w:rsid w:val="00543640"/>
    <w:rsid w:val="00543FDF"/>
    <w:rsid w:val="00550328"/>
    <w:rsid w:val="005528F3"/>
    <w:rsid w:val="0055297F"/>
    <w:rsid w:val="005533E5"/>
    <w:rsid w:val="005571F5"/>
    <w:rsid w:val="00564AF2"/>
    <w:rsid w:val="00570442"/>
    <w:rsid w:val="005739DC"/>
    <w:rsid w:val="00573E05"/>
    <w:rsid w:val="00575BF8"/>
    <w:rsid w:val="00586943"/>
    <w:rsid w:val="005902DD"/>
    <w:rsid w:val="00592903"/>
    <w:rsid w:val="00594DB5"/>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49C5"/>
    <w:rsid w:val="005E6CDD"/>
    <w:rsid w:val="005F1B74"/>
    <w:rsid w:val="005F562B"/>
    <w:rsid w:val="005F5C4A"/>
    <w:rsid w:val="0060022B"/>
    <w:rsid w:val="00600E17"/>
    <w:rsid w:val="00607C91"/>
    <w:rsid w:val="00607CA0"/>
    <w:rsid w:val="00607D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456D1"/>
    <w:rsid w:val="006510A0"/>
    <w:rsid w:val="00654B9D"/>
    <w:rsid w:val="006550DD"/>
    <w:rsid w:val="0066106E"/>
    <w:rsid w:val="00663336"/>
    <w:rsid w:val="00663707"/>
    <w:rsid w:val="006648FA"/>
    <w:rsid w:val="00666617"/>
    <w:rsid w:val="006711E0"/>
    <w:rsid w:val="006820EF"/>
    <w:rsid w:val="00683A76"/>
    <w:rsid w:val="006848A7"/>
    <w:rsid w:val="00684EC6"/>
    <w:rsid w:val="0068714E"/>
    <w:rsid w:val="00691588"/>
    <w:rsid w:val="006920B6"/>
    <w:rsid w:val="00693A65"/>
    <w:rsid w:val="00693F13"/>
    <w:rsid w:val="00694980"/>
    <w:rsid w:val="006967C2"/>
    <w:rsid w:val="006A529F"/>
    <w:rsid w:val="006B02E0"/>
    <w:rsid w:val="006B2866"/>
    <w:rsid w:val="006B3591"/>
    <w:rsid w:val="006C068D"/>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40C1"/>
    <w:rsid w:val="00716139"/>
    <w:rsid w:val="007257DA"/>
    <w:rsid w:val="00725A45"/>
    <w:rsid w:val="00726FA3"/>
    <w:rsid w:val="00731AE5"/>
    <w:rsid w:val="007361BE"/>
    <w:rsid w:val="00736961"/>
    <w:rsid w:val="0074128F"/>
    <w:rsid w:val="0074265B"/>
    <w:rsid w:val="00742F96"/>
    <w:rsid w:val="00747546"/>
    <w:rsid w:val="00754A2E"/>
    <w:rsid w:val="00756819"/>
    <w:rsid w:val="00760AB4"/>
    <w:rsid w:val="00762578"/>
    <w:rsid w:val="007649FE"/>
    <w:rsid w:val="00765F73"/>
    <w:rsid w:val="00772791"/>
    <w:rsid w:val="00777B8C"/>
    <w:rsid w:val="00780181"/>
    <w:rsid w:val="00780CEF"/>
    <w:rsid w:val="00783547"/>
    <w:rsid w:val="00786577"/>
    <w:rsid w:val="0079073C"/>
    <w:rsid w:val="00790E28"/>
    <w:rsid w:val="007924F8"/>
    <w:rsid w:val="00793F87"/>
    <w:rsid w:val="00794170"/>
    <w:rsid w:val="0079718D"/>
    <w:rsid w:val="007A03E7"/>
    <w:rsid w:val="007A42B6"/>
    <w:rsid w:val="007A60E9"/>
    <w:rsid w:val="007B08AA"/>
    <w:rsid w:val="007B0D71"/>
    <w:rsid w:val="007B4583"/>
    <w:rsid w:val="007C0CAF"/>
    <w:rsid w:val="007C196E"/>
    <w:rsid w:val="007C2A65"/>
    <w:rsid w:val="007C355B"/>
    <w:rsid w:val="007C4F1E"/>
    <w:rsid w:val="007C689B"/>
    <w:rsid w:val="007D347C"/>
    <w:rsid w:val="007D42F0"/>
    <w:rsid w:val="007D5CDE"/>
    <w:rsid w:val="007F04A9"/>
    <w:rsid w:val="00811297"/>
    <w:rsid w:val="00812AC4"/>
    <w:rsid w:val="008222BF"/>
    <w:rsid w:val="00823DF1"/>
    <w:rsid w:val="00824477"/>
    <w:rsid w:val="00825116"/>
    <w:rsid w:val="00832CA1"/>
    <w:rsid w:val="0084049D"/>
    <w:rsid w:val="00842625"/>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6F1D"/>
    <w:rsid w:val="008B7B1A"/>
    <w:rsid w:val="008C346B"/>
    <w:rsid w:val="008C6637"/>
    <w:rsid w:val="008C7AF6"/>
    <w:rsid w:val="008D192C"/>
    <w:rsid w:val="008D2428"/>
    <w:rsid w:val="008E1F08"/>
    <w:rsid w:val="008E349E"/>
    <w:rsid w:val="008F1D99"/>
    <w:rsid w:val="008F22B2"/>
    <w:rsid w:val="008F2B26"/>
    <w:rsid w:val="00902CB0"/>
    <w:rsid w:val="009034F6"/>
    <w:rsid w:val="00903674"/>
    <w:rsid w:val="00904158"/>
    <w:rsid w:val="009102E9"/>
    <w:rsid w:val="009114CF"/>
    <w:rsid w:val="00913E80"/>
    <w:rsid w:val="00916B7C"/>
    <w:rsid w:val="00917081"/>
    <w:rsid w:val="00917833"/>
    <w:rsid w:val="009224C9"/>
    <w:rsid w:val="00922616"/>
    <w:rsid w:val="009234F2"/>
    <w:rsid w:val="0092541D"/>
    <w:rsid w:val="00926B07"/>
    <w:rsid w:val="00927B38"/>
    <w:rsid w:val="00927DE7"/>
    <w:rsid w:val="00930D6B"/>
    <w:rsid w:val="009335D2"/>
    <w:rsid w:val="0093744F"/>
    <w:rsid w:val="00940293"/>
    <w:rsid w:val="00940542"/>
    <w:rsid w:val="00945217"/>
    <w:rsid w:val="009476AD"/>
    <w:rsid w:val="00951842"/>
    <w:rsid w:val="009529E0"/>
    <w:rsid w:val="00955F24"/>
    <w:rsid w:val="00956B1D"/>
    <w:rsid w:val="00965857"/>
    <w:rsid w:val="00965C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4E14"/>
    <w:rsid w:val="009D5D4A"/>
    <w:rsid w:val="009D5F4F"/>
    <w:rsid w:val="009D67C7"/>
    <w:rsid w:val="009E08EA"/>
    <w:rsid w:val="009F0433"/>
    <w:rsid w:val="009F2C5D"/>
    <w:rsid w:val="009F5DAD"/>
    <w:rsid w:val="00A01970"/>
    <w:rsid w:val="00A05906"/>
    <w:rsid w:val="00A06A14"/>
    <w:rsid w:val="00A1338F"/>
    <w:rsid w:val="00A17F97"/>
    <w:rsid w:val="00A20726"/>
    <w:rsid w:val="00A20A0D"/>
    <w:rsid w:val="00A22D08"/>
    <w:rsid w:val="00A25173"/>
    <w:rsid w:val="00A25248"/>
    <w:rsid w:val="00A311F1"/>
    <w:rsid w:val="00A3233F"/>
    <w:rsid w:val="00A32925"/>
    <w:rsid w:val="00A331DD"/>
    <w:rsid w:val="00A37D3A"/>
    <w:rsid w:val="00A4179C"/>
    <w:rsid w:val="00A43A34"/>
    <w:rsid w:val="00A448DC"/>
    <w:rsid w:val="00A45123"/>
    <w:rsid w:val="00A4575F"/>
    <w:rsid w:val="00A45C34"/>
    <w:rsid w:val="00A46A53"/>
    <w:rsid w:val="00A47E10"/>
    <w:rsid w:val="00A501E0"/>
    <w:rsid w:val="00A535C9"/>
    <w:rsid w:val="00A5508B"/>
    <w:rsid w:val="00A57619"/>
    <w:rsid w:val="00A60A64"/>
    <w:rsid w:val="00A62145"/>
    <w:rsid w:val="00A654F9"/>
    <w:rsid w:val="00A6655E"/>
    <w:rsid w:val="00A67682"/>
    <w:rsid w:val="00A676A7"/>
    <w:rsid w:val="00A7588F"/>
    <w:rsid w:val="00A76789"/>
    <w:rsid w:val="00A76F8F"/>
    <w:rsid w:val="00A77B85"/>
    <w:rsid w:val="00A77E44"/>
    <w:rsid w:val="00A837EB"/>
    <w:rsid w:val="00A92B7A"/>
    <w:rsid w:val="00A96081"/>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30"/>
    <w:rsid w:val="00B106EC"/>
    <w:rsid w:val="00B1179B"/>
    <w:rsid w:val="00B124D9"/>
    <w:rsid w:val="00B12AA8"/>
    <w:rsid w:val="00B13D2D"/>
    <w:rsid w:val="00B14AB5"/>
    <w:rsid w:val="00B14B23"/>
    <w:rsid w:val="00B15D5D"/>
    <w:rsid w:val="00B200F9"/>
    <w:rsid w:val="00B20A8E"/>
    <w:rsid w:val="00B21708"/>
    <w:rsid w:val="00B2365E"/>
    <w:rsid w:val="00B308B6"/>
    <w:rsid w:val="00B346A1"/>
    <w:rsid w:val="00B41FD5"/>
    <w:rsid w:val="00B47EBB"/>
    <w:rsid w:val="00B5253C"/>
    <w:rsid w:val="00B53D49"/>
    <w:rsid w:val="00B54810"/>
    <w:rsid w:val="00B5559D"/>
    <w:rsid w:val="00B62FC1"/>
    <w:rsid w:val="00B66C53"/>
    <w:rsid w:val="00B7069B"/>
    <w:rsid w:val="00B80E48"/>
    <w:rsid w:val="00B85833"/>
    <w:rsid w:val="00B858CC"/>
    <w:rsid w:val="00B8634E"/>
    <w:rsid w:val="00B86BCD"/>
    <w:rsid w:val="00B87A7B"/>
    <w:rsid w:val="00B921E9"/>
    <w:rsid w:val="00B92757"/>
    <w:rsid w:val="00B93C61"/>
    <w:rsid w:val="00B9600B"/>
    <w:rsid w:val="00BA1445"/>
    <w:rsid w:val="00BA61D7"/>
    <w:rsid w:val="00BB2520"/>
    <w:rsid w:val="00BB2887"/>
    <w:rsid w:val="00BB3889"/>
    <w:rsid w:val="00BB69DE"/>
    <w:rsid w:val="00BC25C2"/>
    <w:rsid w:val="00BC285E"/>
    <w:rsid w:val="00BC3525"/>
    <w:rsid w:val="00BC75B2"/>
    <w:rsid w:val="00BD0C8A"/>
    <w:rsid w:val="00BD10E6"/>
    <w:rsid w:val="00BD3CA2"/>
    <w:rsid w:val="00BD5193"/>
    <w:rsid w:val="00BD5366"/>
    <w:rsid w:val="00BE2654"/>
    <w:rsid w:val="00BE3EEA"/>
    <w:rsid w:val="00BE7C71"/>
    <w:rsid w:val="00BF1A42"/>
    <w:rsid w:val="00C01B71"/>
    <w:rsid w:val="00C0277A"/>
    <w:rsid w:val="00C16726"/>
    <w:rsid w:val="00C2644D"/>
    <w:rsid w:val="00C27837"/>
    <w:rsid w:val="00C27A1B"/>
    <w:rsid w:val="00C31F2D"/>
    <w:rsid w:val="00C35623"/>
    <w:rsid w:val="00C37272"/>
    <w:rsid w:val="00C3784A"/>
    <w:rsid w:val="00C41BC8"/>
    <w:rsid w:val="00C4394F"/>
    <w:rsid w:val="00C443DF"/>
    <w:rsid w:val="00C44F9E"/>
    <w:rsid w:val="00C453F2"/>
    <w:rsid w:val="00C458A6"/>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A6FCA"/>
    <w:rsid w:val="00CB00F2"/>
    <w:rsid w:val="00CB2269"/>
    <w:rsid w:val="00CB3018"/>
    <w:rsid w:val="00CB40FF"/>
    <w:rsid w:val="00CB62C6"/>
    <w:rsid w:val="00CC1143"/>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84C"/>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5878"/>
    <w:rsid w:val="00D564D0"/>
    <w:rsid w:val="00D57FF1"/>
    <w:rsid w:val="00D63D19"/>
    <w:rsid w:val="00D660A8"/>
    <w:rsid w:val="00D67729"/>
    <w:rsid w:val="00D777C7"/>
    <w:rsid w:val="00D8163B"/>
    <w:rsid w:val="00D81B60"/>
    <w:rsid w:val="00D82CA1"/>
    <w:rsid w:val="00D85659"/>
    <w:rsid w:val="00D90BED"/>
    <w:rsid w:val="00D91CCA"/>
    <w:rsid w:val="00DA3981"/>
    <w:rsid w:val="00DA3A63"/>
    <w:rsid w:val="00DA3FCB"/>
    <w:rsid w:val="00DB2FC8"/>
    <w:rsid w:val="00DB552D"/>
    <w:rsid w:val="00DC0AFE"/>
    <w:rsid w:val="00DC68AD"/>
    <w:rsid w:val="00DD4D59"/>
    <w:rsid w:val="00DE1D2A"/>
    <w:rsid w:val="00DE6527"/>
    <w:rsid w:val="00DE677C"/>
    <w:rsid w:val="00DF1923"/>
    <w:rsid w:val="00DF1E3B"/>
    <w:rsid w:val="00DF2965"/>
    <w:rsid w:val="00DF4173"/>
    <w:rsid w:val="00DF5C42"/>
    <w:rsid w:val="00DF608F"/>
    <w:rsid w:val="00DF698D"/>
    <w:rsid w:val="00DF6DD0"/>
    <w:rsid w:val="00E00B6D"/>
    <w:rsid w:val="00E07B7B"/>
    <w:rsid w:val="00E131CD"/>
    <w:rsid w:val="00E13C58"/>
    <w:rsid w:val="00E13ECD"/>
    <w:rsid w:val="00E15165"/>
    <w:rsid w:val="00E168EF"/>
    <w:rsid w:val="00E22722"/>
    <w:rsid w:val="00E22ED8"/>
    <w:rsid w:val="00E237D3"/>
    <w:rsid w:val="00E24A57"/>
    <w:rsid w:val="00E325ED"/>
    <w:rsid w:val="00E3550F"/>
    <w:rsid w:val="00E3753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76125"/>
    <w:rsid w:val="00E81811"/>
    <w:rsid w:val="00E82C56"/>
    <w:rsid w:val="00E82FA6"/>
    <w:rsid w:val="00E8310E"/>
    <w:rsid w:val="00E831E7"/>
    <w:rsid w:val="00E84893"/>
    <w:rsid w:val="00E906A3"/>
    <w:rsid w:val="00E92359"/>
    <w:rsid w:val="00E93A00"/>
    <w:rsid w:val="00E94462"/>
    <w:rsid w:val="00E94C62"/>
    <w:rsid w:val="00E954D0"/>
    <w:rsid w:val="00E95856"/>
    <w:rsid w:val="00E97337"/>
    <w:rsid w:val="00E974D7"/>
    <w:rsid w:val="00E9792E"/>
    <w:rsid w:val="00EA1344"/>
    <w:rsid w:val="00EA161D"/>
    <w:rsid w:val="00EA289B"/>
    <w:rsid w:val="00EB34A3"/>
    <w:rsid w:val="00EB540B"/>
    <w:rsid w:val="00EC07DB"/>
    <w:rsid w:val="00EC378D"/>
    <w:rsid w:val="00EC66F9"/>
    <w:rsid w:val="00EC6824"/>
    <w:rsid w:val="00EC68FB"/>
    <w:rsid w:val="00EC7948"/>
    <w:rsid w:val="00ED37F6"/>
    <w:rsid w:val="00ED746A"/>
    <w:rsid w:val="00EE3F60"/>
    <w:rsid w:val="00EE5320"/>
    <w:rsid w:val="00EE5720"/>
    <w:rsid w:val="00EE6B9E"/>
    <w:rsid w:val="00EE7CBD"/>
    <w:rsid w:val="00EF1BAB"/>
    <w:rsid w:val="00EF1F52"/>
    <w:rsid w:val="00EF6A0E"/>
    <w:rsid w:val="00F00E16"/>
    <w:rsid w:val="00F01103"/>
    <w:rsid w:val="00F04870"/>
    <w:rsid w:val="00F04894"/>
    <w:rsid w:val="00F04E82"/>
    <w:rsid w:val="00F10314"/>
    <w:rsid w:val="00F11260"/>
    <w:rsid w:val="00F13548"/>
    <w:rsid w:val="00F17733"/>
    <w:rsid w:val="00F17E46"/>
    <w:rsid w:val="00F30474"/>
    <w:rsid w:val="00F37A1E"/>
    <w:rsid w:val="00F471D9"/>
    <w:rsid w:val="00F50AA5"/>
    <w:rsid w:val="00F53B9A"/>
    <w:rsid w:val="00F55354"/>
    <w:rsid w:val="00F56DE3"/>
    <w:rsid w:val="00F612CC"/>
    <w:rsid w:val="00F62B3F"/>
    <w:rsid w:val="00F6351E"/>
    <w:rsid w:val="00F63EED"/>
    <w:rsid w:val="00F649DF"/>
    <w:rsid w:val="00F64A46"/>
    <w:rsid w:val="00F64A99"/>
    <w:rsid w:val="00F6602E"/>
    <w:rsid w:val="00F734A5"/>
    <w:rsid w:val="00F741D9"/>
    <w:rsid w:val="00F75AAD"/>
    <w:rsid w:val="00F75B2C"/>
    <w:rsid w:val="00F7647E"/>
    <w:rsid w:val="00F76AAA"/>
    <w:rsid w:val="00F80526"/>
    <w:rsid w:val="00F81C2A"/>
    <w:rsid w:val="00F83476"/>
    <w:rsid w:val="00F906D6"/>
    <w:rsid w:val="00F9202A"/>
    <w:rsid w:val="00F931AD"/>
    <w:rsid w:val="00F94E97"/>
    <w:rsid w:val="00FA2518"/>
    <w:rsid w:val="00FB7303"/>
    <w:rsid w:val="00FB7658"/>
    <w:rsid w:val="00FC01EC"/>
    <w:rsid w:val="00FC1ECF"/>
    <w:rsid w:val="00FC234E"/>
    <w:rsid w:val="00FC25E5"/>
    <w:rsid w:val="00FC2E78"/>
    <w:rsid w:val="00FC32BB"/>
    <w:rsid w:val="00FC384A"/>
    <w:rsid w:val="00FC410F"/>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B1E4E7"/>
  <w15:docId w15:val="{B72638C7-5037-4C2A-A8B1-428ABE04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F6A0E"/>
  </w:style>
  <w:style w:type="paragraph" w:styleId="1">
    <w:name w:val="heading 1"/>
    <w:basedOn w:val="a"/>
    <w:next w:val="a"/>
    <w:rsid w:val="00EF6A0E"/>
    <w:pPr>
      <w:keepNext/>
      <w:keepLines/>
      <w:spacing w:before="480" w:after="120"/>
      <w:contextualSpacing/>
      <w:outlineLvl w:val="0"/>
    </w:pPr>
    <w:rPr>
      <w:b/>
      <w:sz w:val="48"/>
      <w:szCs w:val="48"/>
    </w:rPr>
  </w:style>
  <w:style w:type="paragraph" w:styleId="2">
    <w:name w:val="heading 2"/>
    <w:basedOn w:val="a"/>
    <w:next w:val="a"/>
    <w:rsid w:val="00EF6A0E"/>
    <w:pPr>
      <w:keepNext/>
      <w:keepLines/>
      <w:spacing w:before="360" w:after="80"/>
      <w:contextualSpacing/>
      <w:outlineLvl w:val="1"/>
    </w:pPr>
    <w:rPr>
      <w:b/>
      <w:sz w:val="36"/>
      <w:szCs w:val="36"/>
    </w:rPr>
  </w:style>
  <w:style w:type="paragraph" w:styleId="3">
    <w:name w:val="heading 3"/>
    <w:basedOn w:val="a"/>
    <w:next w:val="a"/>
    <w:rsid w:val="00EF6A0E"/>
    <w:pPr>
      <w:keepNext/>
      <w:keepLines/>
      <w:spacing w:before="280" w:after="80"/>
      <w:contextualSpacing/>
      <w:outlineLvl w:val="2"/>
    </w:pPr>
    <w:rPr>
      <w:b/>
      <w:sz w:val="28"/>
      <w:szCs w:val="28"/>
    </w:rPr>
  </w:style>
  <w:style w:type="paragraph" w:styleId="4">
    <w:name w:val="heading 4"/>
    <w:basedOn w:val="a"/>
    <w:next w:val="a"/>
    <w:rsid w:val="00EF6A0E"/>
    <w:pPr>
      <w:keepNext/>
      <w:keepLines/>
      <w:spacing w:before="240" w:after="40"/>
      <w:contextualSpacing/>
      <w:outlineLvl w:val="3"/>
    </w:pPr>
    <w:rPr>
      <w:b/>
      <w:sz w:val="24"/>
      <w:szCs w:val="24"/>
    </w:rPr>
  </w:style>
  <w:style w:type="paragraph" w:styleId="5">
    <w:name w:val="heading 5"/>
    <w:basedOn w:val="a"/>
    <w:next w:val="a"/>
    <w:rsid w:val="00EF6A0E"/>
    <w:pPr>
      <w:keepNext/>
      <w:keepLines/>
      <w:spacing w:before="220" w:after="40"/>
      <w:contextualSpacing/>
      <w:outlineLvl w:val="4"/>
    </w:pPr>
    <w:rPr>
      <w:b/>
      <w:sz w:val="22"/>
      <w:szCs w:val="22"/>
    </w:rPr>
  </w:style>
  <w:style w:type="paragraph" w:styleId="6">
    <w:name w:val="heading 6"/>
    <w:basedOn w:val="a"/>
    <w:next w:val="a"/>
    <w:rsid w:val="00EF6A0E"/>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F6A0E"/>
    <w:tblPr>
      <w:tblCellMar>
        <w:top w:w="0" w:type="dxa"/>
        <w:left w:w="0" w:type="dxa"/>
        <w:bottom w:w="0" w:type="dxa"/>
        <w:right w:w="0" w:type="dxa"/>
      </w:tblCellMar>
    </w:tblPr>
  </w:style>
  <w:style w:type="paragraph" w:styleId="a3">
    <w:name w:val="Title"/>
    <w:basedOn w:val="a"/>
    <w:next w:val="a"/>
    <w:rsid w:val="00EF6A0E"/>
    <w:pPr>
      <w:keepNext/>
      <w:keepLines/>
      <w:spacing w:before="480" w:after="120"/>
      <w:contextualSpacing/>
    </w:pPr>
    <w:rPr>
      <w:b/>
      <w:sz w:val="72"/>
      <w:szCs w:val="72"/>
    </w:rPr>
  </w:style>
  <w:style w:type="paragraph" w:styleId="a4">
    <w:name w:val="Subtitle"/>
    <w:basedOn w:val="a"/>
    <w:next w:val="a"/>
    <w:rsid w:val="00EF6A0E"/>
    <w:pPr>
      <w:keepNext/>
      <w:keepLines/>
      <w:spacing w:before="360" w:after="80"/>
      <w:contextualSpacing/>
    </w:pPr>
    <w:rPr>
      <w:rFonts w:ascii="Georgia" w:eastAsia="Georgia" w:hAnsi="Georgia" w:cs="Georgia"/>
      <w:i/>
      <w:color w:val="666666"/>
      <w:sz w:val="48"/>
      <w:szCs w:val="48"/>
    </w:rPr>
  </w:style>
  <w:style w:type="table" w:customStyle="1" w:styleId="a5">
    <w:basedOn w:val="TableNormal"/>
    <w:rsid w:val="00EF6A0E"/>
    <w:tblPr>
      <w:tblStyleRowBandSize w:val="1"/>
      <w:tblStyleColBandSize w:val="1"/>
      <w:tblCellMar>
        <w:left w:w="28" w:type="dxa"/>
        <w:right w:w="28" w:type="dxa"/>
      </w:tblCellMar>
    </w:tblPr>
  </w:style>
  <w:style w:type="table" w:customStyle="1" w:styleId="a6">
    <w:basedOn w:val="TableNormal"/>
    <w:rsid w:val="00EF6A0E"/>
    <w:tblPr>
      <w:tblStyleRowBandSize w:val="1"/>
      <w:tblStyleColBandSize w:val="1"/>
      <w:tblCellMar>
        <w:left w:w="28" w:type="dxa"/>
        <w:right w:w="28" w:type="dxa"/>
      </w:tblCellMar>
    </w:tblPr>
  </w:style>
  <w:style w:type="table" w:customStyle="1" w:styleId="a7">
    <w:basedOn w:val="TableNormal"/>
    <w:rsid w:val="00EF6A0E"/>
    <w:tblPr>
      <w:tblStyleRowBandSize w:val="1"/>
      <w:tblStyleColBandSize w:val="1"/>
      <w:tblCellMar>
        <w:left w:w="108" w:type="dxa"/>
        <w:right w:w="108" w:type="dxa"/>
      </w:tblCellMar>
    </w:tblPr>
  </w:style>
  <w:style w:type="table" w:customStyle="1" w:styleId="a8">
    <w:basedOn w:val="TableNormal"/>
    <w:rsid w:val="00EF6A0E"/>
    <w:tblPr>
      <w:tblStyleRowBandSize w:val="1"/>
      <w:tblStyleColBandSize w:val="1"/>
      <w:tblCellMar>
        <w:left w:w="28" w:type="dxa"/>
        <w:right w:w="28" w:type="dxa"/>
      </w:tblCellMar>
    </w:tblPr>
  </w:style>
  <w:style w:type="table" w:customStyle="1" w:styleId="a9">
    <w:basedOn w:val="TableNormal"/>
    <w:rsid w:val="00EF6A0E"/>
    <w:tblPr>
      <w:tblStyleRowBandSize w:val="1"/>
      <w:tblStyleColBandSize w:val="1"/>
    </w:tblPr>
  </w:style>
  <w:style w:type="table" w:customStyle="1" w:styleId="aa">
    <w:basedOn w:val="TableNormal"/>
    <w:rsid w:val="00EF6A0E"/>
    <w:tblPr>
      <w:tblStyleRowBandSize w:val="1"/>
      <w:tblStyleColBandSize w:val="1"/>
    </w:tblPr>
  </w:style>
  <w:style w:type="table" w:customStyle="1" w:styleId="ab">
    <w:basedOn w:val="TableNormal"/>
    <w:rsid w:val="00EF6A0E"/>
    <w:tblPr>
      <w:tblStyleRowBandSize w:val="1"/>
      <w:tblStyleColBandSize w:val="1"/>
    </w:tblPr>
  </w:style>
  <w:style w:type="table" w:customStyle="1" w:styleId="ac">
    <w:basedOn w:val="TableNormal"/>
    <w:rsid w:val="00EF6A0E"/>
    <w:tblPr>
      <w:tblStyleRowBandSize w:val="1"/>
      <w:tblStyleColBandSize w:val="1"/>
    </w:tblPr>
  </w:style>
  <w:style w:type="table" w:customStyle="1" w:styleId="ad">
    <w:basedOn w:val="TableNormal"/>
    <w:rsid w:val="00EF6A0E"/>
    <w:tblPr>
      <w:tblStyleRowBandSize w:val="1"/>
      <w:tblStyleColBandSize w:val="1"/>
      <w:tblCellMar>
        <w:left w:w="108" w:type="dxa"/>
        <w:right w:w="108" w:type="dxa"/>
      </w:tblCellMar>
    </w:tblPr>
  </w:style>
  <w:style w:type="table" w:customStyle="1" w:styleId="ae">
    <w:basedOn w:val="TableNormal"/>
    <w:rsid w:val="00EF6A0E"/>
    <w:tblPr>
      <w:tblStyleRowBandSize w:val="1"/>
      <w:tblStyleColBandSize w:val="1"/>
      <w:tblCellMar>
        <w:left w:w="28" w:type="dxa"/>
        <w:right w:w="28" w:type="dxa"/>
      </w:tblCellMar>
    </w:tblPr>
  </w:style>
  <w:style w:type="table" w:customStyle="1" w:styleId="af">
    <w:basedOn w:val="TableNormal"/>
    <w:rsid w:val="00EF6A0E"/>
    <w:tblPr>
      <w:tblStyleRowBandSize w:val="1"/>
      <w:tblStyleColBandSize w:val="1"/>
      <w:tblCellMar>
        <w:left w:w="28" w:type="dxa"/>
        <w:right w:w="28" w:type="dxa"/>
      </w:tblCellMar>
    </w:tblPr>
  </w:style>
  <w:style w:type="table" w:customStyle="1" w:styleId="af0">
    <w:basedOn w:val="TableNormal"/>
    <w:rsid w:val="00EF6A0E"/>
    <w:tblPr>
      <w:tblStyleRowBandSize w:val="1"/>
      <w:tblStyleColBandSize w:val="1"/>
      <w:tblCellMar>
        <w:left w:w="108" w:type="dxa"/>
        <w:right w:w="108" w:type="dxa"/>
      </w:tblCellMar>
    </w:tblPr>
  </w:style>
  <w:style w:type="table" w:customStyle="1" w:styleId="af1">
    <w:basedOn w:val="TableNormal"/>
    <w:rsid w:val="00EF6A0E"/>
    <w:tblPr>
      <w:tblStyleRowBandSize w:val="1"/>
      <w:tblStyleColBandSize w:val="1"/>
      <w:tblCellMar>
        <w:left w:w="28" w:type="dxa"/>
        <w:right w:w="28" w:type="dxa"/>
      </w:tblCellMar>
    </w:tblPr>
  </w:style>
  <w:style w:type="table" w:customStyle="1" w:styleId="af2">
    <w:basedOn w:val="TableNormal"/>
    <w:rsid w:val="00EF6A0E"/>
    <w:tblPr>
      <w:tblStyleRowBandSize w:val="1"/>
      <w:tblStyleColBandSize w:val="1"/>
      <w:tblCellMar>
        <w:left w:w="108" w:type="dxa"/>
        <w:right w:w="108" w:type="dxa"/>
      </w:tblCellMar>
    </w:tblPr>
  </w:style>
  <w:style w:type="table" w:customStyle="1" w:styleId="af3">
    <w:basedOn w:val="TableNormal"/>
    <w:rsid w:val="00EF6A0E"/>
    <w:tblPr>
      <w:tblStyleRowBandSize w:val="1"/>
      <w:tblStyleColBandSize w:val="1"/>
    </w:tblPr>
  </w:style>
  <w:style w:type="table" w:customStyle="1" w:styleId="af4">
    <w:basedOn w:val="TableNormal"/>
    <w:rsid w:val="00EF6A0E"/>
    <w:tblPr>
      <w:tblStyleRowBandSize w:val="1"/>
      <w:tblStyleColBandSize w:val="1"/>
      <w:tblCellMar>
        <w:left w:w="28" w:type="dxa"/>
        <w:right w:w="28" w:type="dxa"/>
      </w:tblCellMar>
    </w:tblPr>
  </w:style>
  <w:style w:type="table" w:customStyle="1" w:styleId="af5">
    <w:basedOn w:val="TableNormal"/>
    <w:rsid w:val="00EF6A0E"/>
    <w:tblPr>
      <w:tblStyleRowBandSize w:val="1"/>
      <w:tblStyleColBandSize w:val="1"/>
      <w:tblCellMar>
        <w:left w:w="28" w:type="dxa"/>
        <w:right w:w="28" w:type="dxa"/>
      </w:tblCellMar>
    </w:tblPr>
  </w:style>
  <w:style w:type="table" w:customStyle="1" w:styleId="af6">
    <w:basedOn w:val="TableNormal"/>
    <w:rsid w:val="00EF6A0E"/>
    <w:tblPr>
      <w:tblStyleRowBandSize w:val="1"/>
      <w:tblStyleColBandSize w:val="1"/>
      <w:tblCellMar>
        <w:left w:w="28" w:type="dxa"/>
        <w:right w:w="28" w:type="dxa"/>
      </w:tblCellMar>
    </w:tblPr>
  </w:style>
  <w:style w:type="table" w:customStyle="1" w:styleId="af7">
    <w:basedOn w:val="TableNormal"/>
    <w:rsid w:val="00EF6A0E"/>
    <w:tblPr>
      <w:tblStyleRowBandSize w:val="1"/>
      <w:tblStyleColBandSize w:val="1"/>
      <w:tblCellMar>
        <w:left w:w="28" w:type="dxa"/>
        <w:right w:w="28" w:type="dxa"/>
      </w:tblCellMar>
    </w:tblPr>
  </w:style>
  <w:style w:type="table" w:customStyle="1" w:styleId="af8">
    <w:basedOn w:val="TableNormal"/>
    <w:rsid w:val="00EF6A0E"/>
    <w:tblPr>
      <w:tblStyleRowBandSize w:val="1"/>
      <w:tblStyleColBandSize w:val="1"/>
      <w:tblCellMar>
        <w:left w:w="108" w:type="dxa"/>
        <w:right w:w="108" w:type="dxa"/>
      </w:tblCellMar>
    </w:tblPr>
  </w:style>
  <w:style w:type="table" w:customStyle="1" w:styleId="af9">
    <w:basedOn w:val="TableNormal"/>
    <w:rsid w:val="00EF6A0E"/>
    <w:tblPr>
      <w:tblStyleRowBandSize w:val="1"/>
      <w:tblStyleColBandSize w:val="1"/>
    </w:tblPr>
  </w:style>
  <w:style w:type="table" w:customStyle="1" w:styleId="afa">
    <w:basedOn w:val="TableNormal"/>
    <w:rsid w:val="00EF6A0E"/>
    <w:tblPr>
      <w:tblStyleRowBandSize w:val="1"/>
      <w:tblStyleColBandSize w:val="1"/>
    </w:tblPr>
  </w:style>
  <w:style w:type="table" w:customStyle="1" w:styleId="afb">
    <w:basedOn w:val="TableNormal"/>
    <w:rsid w:val="00EF6A0E"/>
    <w:tblPr>
      <w:tblStyleRowBandSize w:val="1"/>
      <w:tblStyleColBandSize w:val="1"/>
      <w:tblCellMar>
        <w:top w:w="15" w:type="dxa"/>
        <w:left w:w="15" w:type="dxa"/>
        <w:bottom w:w="15" w:type="dxa"/>
        <w:right w:w="15" w:type="dxa"/>
      </w:tblCellMar>
    </w:tblPr>
  </w:style>
  <w:style w:type="table" w:customStyle="1" w:styleId="afc">
    <w:basedOn w:val="TableNormal"/>
    <w:rsid w:val="00EF6A0E"/>
    <w:tblPr>
      <w:tblStyleRowBandSize w:val="1"/>
      <w:tblStyleColBandSize w:val="1"/>
      <w:tblCellMar>
        <w:top w:w="15" w:type="dxa"/>
        <w:left w:w="15" w:type="dxa"/>
        <w:bottom w:w="15" w:type="dxa"/>
        <w:right w:w="15" w:type="dxa"/>
      </w:tblCellMar>
    </w:tblPr>
  </w:style>
  <w:style w:type="table" w:customStyle="1" w:styleId="afd">
    <w:basedOn w:val="TableNormal"/>
    <w:rsid w:val="00EF6A0E"/>
    <w:tblPr>
      <w:tblStyleRowBandSize w:val="1"/>
      <w:tblStyleColBandSize w:val="1"/>
      <w:tblCellMar>
        <w:top w:w="15" w:type="dxa"/>
        <w:left w:w="15" w:type="dxa"/>
        <w:bottom w:w="15" w:type="dxa"/>
        <w:right w:w="15" w:type="dxa"/>
      </w:tblCellMar>
    </w:tblPr>
  </w:style>
  <w:style w:type="table" w:customStyle="1" w:styleId="afe">
    <w:basedOn w:val="TableNormal"/>
    <w:rsid w:val="00EF6A0E"/>
    <w:tblPr>
      <w:tblStyleRowBandSize w:val="1"/>
      <w:tblStyleColBandSize w:val="1"/>
      <w:tblCellMar>
        <w:top w:w="60" w:type="dxa"/>
        <w:left w:w="60" w:type="dxa"/>
        <w:bottom w:w="60" w:type="dxa"/>
        <w:right w:w="60" w:type="dxa"/>
      </w:tblCellMar>
    </w:tblPr>
  </w:style>
  <w:style w:type="table" w:customStyle="1" w:styleId="aff">
    <w:basedOn w:val="TableNormal"/>
    <w:rsid w:val="00EF6A0E"/>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styleId="aff9">
    <w:name w:val="Plain Text"/>
    <w:aliases w:val="Plain Text Char1"/>
    <w:basedOn w:val="a"/>
    <w:link w:val="affa"/>
    <w:rsid w:val="00FC410F"/>
    <w:pPr>
      <w:widowControl w:val="0"/>
      <w:ind w:firstLine="0"/>
      <w:jc w:val="left"/>
    </w:pPr>
    <w:rPr>
      <w:rFonts w:ascii="細明體" w:eastAsia="細明體" w:hAnsi="Courier New" w:cs="Courier New"/>
      <w:color w:val="auto"/>
      <w:kern w:val="2"/>
      <w:sz w:val="24"/>
      <w:szCs w:val="22"/>
    </w:rPr>
  </w:style>
  <w:style w:type="character" w:customStyle="1" w:styleId="affa">
    <w:name w:val="純文字 字元"/>
    <w:aliases w:val="Plain Text Char1 字元"/>
    <w:basedOn w:val="a0"/>
    <w:link w:val="aff9"/>
    <w:rsid w:val="00FC410F"/>
    <w:rPr>
      <w:rFonts w:ascii="細明體" w:eastAsia="細明體" w:hAnsi="Courier New" w:cs="Courier New"/>
      <w:color w:val="auto"/>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011568489">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0EF01-3E5E-424F-B681-0FF9F7AB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22</Pages>
  <Words>3004</Words>
  <Characters>17129</Characters>
  <Application>Microsoft Office Word</Application>
  <DocSecurity>0</DocSecurity>
  <Lines>142</Lines>
  <Paragraphs>40</Paragraphs>
  <ScaleCrop>false</ScaleCrop>
  <Company>Hewlett-Packard Company</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8</cp:revision>
  <cp:lastPrinted>2018-11-20T02:54:00Z</cp:lastPrinted>
  <dcterms:created xsi:type="dcterms:W3CDTF">2021-06-22T06:36:00Z</dcterms:created>
  <dcterms:modified xsi:type="dcterms:W3CDTF">2022-06-28T04:16:00Z</dcterms:modified>
</cp:coreProperties>
</file>