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5B9B" w:rsidRDefault="00365B9B" w:rsidP="00365B9B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112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七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蕭啟仙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C80FA1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8C40E2" w:rsidRPr="008C40E2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23EC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7C3769"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每週（</w:t>
      </w:r>
      <w:r w:rsidR="00BC3E0D">
        <w:rPr>
          <w:rFonts w:ascii="標楷體" w:eastAsia="標楷體" w:hAnsi="標楷體" w:cs="標楷體" w:hint="eastAsia"/>
          <w:sz w:val="24"/>
          <w:szCs w:val="24"/>
        </w:rPr>
        <w:t>1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）節，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BC3E0D">
        <w:rPr>
          <w:rFonts w:ascii="標楷體" w:eastAsia="標楷體" w:hAnsi="標楷體" w:cs="標楷體" w:hint="eastAsia"/>
          <w:sz w:val="24"/>
          <w:szCs w:val="24"/>
        </w:rPr>
        <w:t>21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1218DF" w:rsidRPr="00504BCC">
        <w:rPr>
          <w:rFonts w:ascii="標楷體" w:eastAsia="標楷體" w:hAnsi="標楷體" w:cs="標楷體"/>
          <w:sz w:val="24"/>
          <w:szCs w:val="24"/>
        </w:rPr>
        <w:t>，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共（</w:t>
      </w:r>
      <w:r w:rsidR="00BC3E0D" w:rsidRPr="00BC3E0D">
        <w:rPr>
          <w:rFonts w:ascii="標楷體" w:eastAsia="標楷體" w:hAnsi="標楷體" w:cs="標楷體" w:hint="eastAsia"/>
          <w:sz w:val="24"/>
          <w:szCs w:val="24"/>
        </w:rPr>
        <w:t>21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</w:t>
      </w:r>
      <w:r w:rsidR="001218DF" w:rsidRPr="00504BCC">
        <w:rPr>
          <w:rFonts w:ascii="標楷體" w:eastAsia="標楷體" w:hAnsi="標楷體" w:cs="標楷體"/>
          <w:sz w:val="24"/>
          <w:szCs w:val="24"/>
        </w:rPr>
        <w:t>。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8C40E2" w:rsidRPr="008F16B4" w:rsidTr="005B68BF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C40E2" w:rsidRPr="008F16B4" w:rsidTr="005B68BF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69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7C3769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7C3769" w:rsidRDefault="007C3769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8C40E2" w:rsidRPr="00BC3E0D" w:rsidRDefault="00DE67E2" w:rsidP="007C376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8" w:rsidRDefault="0022223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社-J-A1 探索自我潛能、自我價值與生命意義，培育合宜的人生觀。</w:t>
            </w:r>
          </w:p>
          <w:p w:rsidR="000976A8" w:rsidRDefault="0022223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:rsidR="000976A8" w:rsidRDefault="0022223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社-J-A3 主動學習與探究人類生活相關議題，善用資源並規劃相對應的行動方案及創新突破的可能性。</w:t>
            </w:r>
          </w:p>
          <w:p w:rsidR="000976A8" w:rsidRDefault="0022223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:rsidR="000976A8" w:rsidRDefault="0022223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尊重並欣賞各族群文化的多樣性，了解文化間的相互關聯，以及臺灣與國際社會的互動關係。</w:t>
            </w:r>
          </w:p>
        </w:tc>
      </w:tr>
    </w:tbl>
    <w:p w:rsidR="00CB33CC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4D17F3" w:rsidRDefault="004D17F3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4D17F3" w:rsidRDefault="004D17F3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4D17F3" w:rsidRDefault="004D17F3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8F65B2" w:rsidRDefault="008F65B2" w:rsidP="008F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5524"/>
      </w:tblGrid>
      <w:tr w:rsidR="004D17F3" w:rsidTr="00365B9B">
        <w:tc>
          <w:tcPr>
            <w:tcW w:w="5524" w:type="dxa"/>
            <w:shd w:val="clear" w:color="auto" w:fill="C4BC96" w:themeFill="background2" w:themeFillShade="BF"/>
          </w:tcPr>
          <w:p w:rsidR="004D17F3" w:rsidRPr="004D17F3" w:rsidRDefault="00365B9B" w:rsidP="00365B9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七</w:t>
            </w:r>
            <w:r w:rsidR="004D17F3" w:rsidRPr="004D17F3">
              <w:rPr>
                <w:rFonts w:ascii="標楷體" w:eastAsia="標楷體" w:hAnsi="標楷體" w:hint="eastAsia"/>
                <w:sz w:val="28"/>
              </w:rPr>
              <w:t>上</w:t>
            </w:r>
          </w:p>
        </w:tc>
      </w:tr>
      <w:tr w:rsidR="004D17F3" w:rsidTr="00365B9B">
        <w:tc>
          <w:tcPr>
            <w:tcW w:w="5524" w:type="dxa"/>
          </w:tcPr>
          <w:p w:rsidR="004D17F3" w:rsidRPr="004D17F3" w:rsidRDefault="004D17F3" w:rsidP="00365B9B">
            <w:pPr>
              <w:rPr>
                <w:rFonts w:ascii="標楷體" w:eastAsia="標楷體" w:hAnsi="標楷體"/>
                <w:sz w:val="28"/>
              </w:rPr>
            </w:pPr>
            <w:r w:rsidRPr="004D17F3">
              <w:rPr>
                <w:rFonts w:ascii="標楷體" w:eastAsia="標楷體" w:hAnsi="標楷體" w:hint="eastAsia"/>
                <w:sz w:val="28"/>
              </w:rPr>
              <w:t>臺灣的歷史（上）</w:t>
            </w:r>
          </w:p>
          <w:p w:rsidR="004D17F3" w:rsidRPr="004D17F3" w:rsidRDefault="004D17F3" w:rsidP="00365B9B">
            <w:pPr>
              <w:rPr>
                <w:rFonts w:ascii="標楷體" w:eastAsia="標楷體" w:hAnsi="標楷體"/>
                <w:sz w:val="28"/>
              </w:rPr>
            </w:pPr>
            <w:r w:rsidRPr="004D17F3">
              <w:rPr>
                <w:rFonts w:ascii="標楷體" w:eastAsia="標楷體" w:hAnsi="標楷體" w:hint="eastAsia"/>
                <w:sz w:val="28"/>
              </w:rPr>
              <w:t>第1章 史前臺灣與原住民文化</w:t>
            </w:r>
          </w:p>
          <w:p w:rsidR="004D17F3" w:rsidRPr="004D17F3" w:rsidRDefault="004D17F3" w:rsidP="00365B9B">
            <w:pPr>
              <w:rPr>
                <w:rFonts w:ascii="標楷體" w:eastAsia="標楷體" w:hAnsi="標楷體"/>
                <w:sz w:val="28"/>
              </w:rPr>
            </w:pPr>
            <w:r w:rsidRPr="004D17F3">
              <w:rPr>
                <w:rFonts w:ascii="標楷體" w:eastAsia="標楷體" w:hAnsi="標楷體" w:hint="eastAsia"/>
                <w:sz w:val="28"/>
              </w:rPr>
              <w:t>第2章 大航海時代各方勢力的競逐</w:t>
            </w:r>
          </w:p>
          <w:p w:rsidR="004D17F3" w:rsidRPr="004D17F3" w:rsidRDefault="004D17F3" w:rsidP="00365B9B">
            <w:pPr>
              <w:rPr>
                <w:rFonts w:ascii="標楷體" w:eastAsia="標楷體" w:hAnsi="標楷體"/>
                <w:sz w:val="28"/>
              </w:rPr>
            </w:pPr>
            <w:r w:rsidRPr="004D17F3">
              <w:rPr>
                <w:rFonts w:ascii="標楷體" w:eastAsia="標楷體" w:hAnsi="標楷體" w:hint="eastAsia"/>
                <w:sz w:val="28"/>
              </w:rPr>
              <w:t>第3章 大航海時代臺灣原住民與外來者</w:t>
            </w:r>
          </w:p>
          <w:p w:rsidR="004D17F3" w:rsidRPr="004D17F3" w:rsidRDefault="004D17F3" w:rsidP="00365B9B">
            <w:pPr>
              <w:rPr>
                <w:rFonts w:ascii="標楷體" w:eastAsia="標楷體" w:hAnsi="標楷體"/>
                <w:sz w:val="28"/>
              </w:rPr>
            </w:pPr>
            <w:r w:rsidRPr="004D17F3">
              <w:rPr>
                <w:rFonts w:ascii="標楷體" w:eastAsia="標楷體" w:hAnsi="標楷體" w:hint="eastAsia"/>
                <w:sz w:val="28"/>
              </w:rPr>
              <w:t>第4章 清帝國統治政策的變遷</w:t>
            </w:r>
          </w:p>
          <w:p w:rsidR="004D17F3" w:rsidRPr="004D17F3" w:rsidRDefault="004D17F3" w:rsidP="00365B9B">
            <w:pPr>
              <w:rPr>
                <w:rFonts w:ascii="標楷體" w:eastAsia="標楷體" w:hAnsi="標楷體"/>
                <w:sz w:val="28"/>
              </w:rPr>
            </w:pPr>
            <w:r w:rsidRPr="004D17F3">
              <w:rPr>
                <w:rFonts w:ascii="標楷體" w:eastAsia="標楷體" w:hAnsi="標楷體" w:hint="eastAsia"/>
                <w:sz w:val="28"/>
              </w:rPr>
              <w:t>第5章 清帝國時期農商業的發展</w:t>
            </w:r>
          </w:p>
          <w:p w:rsidR="004D17F3" w:rsidRPr="004D17F3" w:rsidRDefault="004D17F3" w:rsidP="00365B9B">
            <w:pPr>
              <w:rPr>
                <w:rFonts w:ascii="標楷體" w:eastAsia="標楷體" w:hAnsi="標楷體"/>
                <w:sz w:val="28"/>
              </w:rPr>
            </w:pPr>
            <w:r w:rsidRPr="004D17F3">
              <w:rPr>
                <w:rFonts w:ascii="標楷體" w:eastAsia="標楷體" w:hAnsi="標楷體" w:hint="eastAsia"/>
                <w:sz w:val="28"/>
              </w:rPr>
              <w:t>第6章 清帝國時期社會文化的變遷</w:t>
            </w:r>
          </w:p>
        </w:tc>
      </w:tr>
    </w:tbl>
    <w:p w:rsidR="00365B9B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br w:type="page"/>
      </w:r>
    </w:p>
    <w:p w:rsidR="00365B9B" w:rsidRPr="0078482F" w:rsidRDefault="00365B9B" w:rsidP="00365B9B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r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365B9B" w:rsidRPr="00BF73D8" w:rsidTr="00365B9B">
        <w:trPr>
          <w:trHeight w:val="416"/>
        </w:trPr>
        <w:tc>
          <w:tcPr>
            <w:tcW w:w="1271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365B9B" w:rsidRPr="00BF73D8" w:rsidTr="00365B9B">
        <w:trPr>
          <w:trHeight w:val="210"/>
        </w:trPr>
        <w:tc>
          <w:tcPr>
            <w:tcW w:w="1271" w:type="dxa"/>
            <w:vMerge w:val="restart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365B9B" w:rsidRPr="00BF73D8" w:rsidTr="00365B9B">
        <w:trPr>
          <w:trHeight w:val="405"/>
        </w:trPr>
        <w:tc>
          <w:tcPr>
            <w:tcW w:w="1271" w:type="dxa"/>
            <w:vMerge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65B9B" w:rsidRPr="00BF73D8" w:rsidTr="00365B9B">
        <w:trPr>
          <w:trHeight w:val="330"/>
        </w:trPr>
        <w:tc>
          <w:tcPr>
            <w:tcW w:w="1271" w:type="dxa"/>
            <w:vMerge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365B9B" w:rsidRPr="00BF73D8" w:rsidTr="00365B9B">
        <w:trPr>
          <w:trHeight w:val="150"/>
        </w:trPr>
        <w:tc>
          <w:tcPr>
            <w:tcW w:w="1271" w:type="dxa"/>
            <w:vMerge w:val="restart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365B9B" w:rsidRPr="00BF73D8" w:rsidTr="00365B9B">
        <w:trPr>
          <w:trHeight w:val="465"/>
        </w:trPr>
        <w:tc>
          <w:tcPr>
            <w:tcW w:w="1271" w:type="dxa"/>
            <w:vMerge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65B9B" w:rsidRPr="00BF73D8" w:rsidTr="00365B9B">
        <w:trPr>
          <w:trHeight w:val="382"/>
        </w:trPr>
        <w:tc>
          <w:tcPr>
            <w:tcW w:w="1271" w:type="dxa"/>
            <w:vMerge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65B9B" w:rsidRPr="00BF73D8" w:rsidTr="00365B9B">
        <w:trPr>
          <w:trHeight w:val="264"/>
        </w:trPr>
        <w:tc>
          <w:tcPr>
            <w:tcW w:w="1271" w:type="dxa"/>
            <w:vMerge w:val="restart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365B9B" w:rsidRPr="00BF73D8" w:rsidTr="00365B9B">
        <w:trPr>
          <w:trHeight w:val="345"/>
        </w:trPr>
        <w:tc>
          <w:tcPr>
            <w:tcW w:w="1271" w:type="dxa"/>
            <w:vMerge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65B9B" w:rsidRPr="00BF73D8" w:rsidTr="00365B9B">
        <w:trPr>
          <w:trHeight w:val="382"/>
        </w:trPr>
        <w:tc>
          <w:tcPr>
            <w:tcW w:w="1271" w:type="dxa"/>
            <w:vMerge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365B9B" w:rsidRPr="00BF73D8" w:rsidTr="00365B9B">
        <w:trPr>
          <w:trHeight w:val="255"/>
        </w:trPr>
        <w:tc>
          <w:tcPr>
            <w:tcW w:w="1271" w:type="dxa"/>
            <w:vMerge w:val="restart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365B9B" w:rsidRPr="00BF73D8" w:rsidTr="00365B9B">
        <w:trPr>
          <w:trHeight w:val="360"/>
        </w:trPr>
        <w:tc>
          <w:tcPr>
            <w:tcW w:w="1271" w:type="dxa"/>
            <w:vMerge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65B9B" w:rsidRPr="00BF73D8" w:rsidTr="00365B9B">
        <w:trPr>
          <w:trHeight w:val="322"/>
        </w:trPr>
        <w:tc>
          <w:tcPr>
            <w:tcW w:w="1271" w:type="dxa"/>
            <w:vMerge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365B9B" w:rsidRPr="00BF73D8" w:rsidRDefault="00365B9B" w:rsidP="00365B9B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:rsidR="00365B9B" w:rsidRPr="008328CA" w:rsidRDefault="00365B9B" w:rsidP="00365B9B">
      <w:pPr>
        <w:spacing w:line="0" w:lineRule="atLeast"/>
        <w:rPr>
          <w:rFonts w:ascii="標楷體" w:eastAsia="標楷體" w:hAnsi="標楷體"/>
        </w:rPr>
      </w:pPr>
    </w:p>
    <w:p w:rsidR="00365B9B" w:rsidRDefault="00365B9B" w:rsidP="00365B9B">
      <w:pPr>
        <w:spacing w:line="0" w:lineRule="atLeast"/>
        <w:rPr>
          <w:rFonts w:ascii="標楷體" w:eastAsia="標楷體" w:hAnsi="標楷體"/>
        </w:rPr>
      </w:pPr>
    </w:p>
    <w:p w:rsidR="00365B9B" w:rsidRDefault="00365B9B" w:rsidP="00365B9B">
      <w:pPr>
        <w:spacing w:line="0" w:lineRule="atLeast"/>
        <w:rPr>
          <w:rFonts w:ascii="標楷體" w:eastAsia="標楷體" w:hAnsi="標楷體"/>
        </w:rPr>
      </w:pPr>
    </w:p>
    <w:p w:rsidR="00365B9B" w:rsidRDefault="00365B9B" w:rsidP="00365B9B">
      <w:pPr>
        <w:spacing w:line="0" w:lineRule="atLeast"/>
        <w:rPr>
          <w:rFonts w:ascii="標楷體" w:eastAsia="標楷體" w:hAnsi="標楷體"/>
        </w:rPr>
      </w:pPr>
    </w:p>
    <w:p w:rsidR="00365B9B" w:rsidRDefault="00365B9B" w:rsidP="00365B9B">
      <w:pPr>
        <w:spacing w:line="0" w:lineRule="atLeast"/>
        <w:rPr>
          <w:rFonts w:ascii="標楷體" w:eastAsia="標楷體" w:hAnsi="標楷體"/>
        </w:rPr>
      </w:pPr>
    </w:p>
    <w:p w:rsidR="00365B9B" w:rsidRDefault="00365B9B" w:rsidP="00365B9B">
      <w:pPr>
        <w:spacing w:line="0" w:lineRule="atLeast"/>
        <w:rPr>
          <w:rFonts w:ascii="標楷體" w:eastAsia="標楷體" w:hAnsi="標楷體"/>
        </w:rPr>
      </w:pPr>
    </w:p>
    <w:p w:rsidR="00365B9B" w:rsidRDefault="00365B9B" w:rsidP="00365B9B">
      <w:pPr>
        <w:spacing w:line="0" w:lineRule="atLeast"/>
        <w:rPr>
          <w:rFonts w:ascii="標楷體" w:eastAsia="標楷體" w:hAnsi="標楷體"/>
        </w:rPr>
      </w:pPr>
    </w:p>
    <w:p w:rsidR="00365B9B" w:rsidRDefault="00365B9B" w:rsidP="00365B9B">
      <w:pPr>
        <w:spacing w:line="0" w:lineRule="atLeast"/>
        <w:rPr>
          <w:rFonts w:ascii="標楷體" w:eastAsia="標楷體" w:hAnsi="標楷體"/>
        </w:rPr>
      </w:pPr>
    </w:p>
    <w:p w:rsidR="00365B9B" w:rsidRDefault="00365B9B" w:rsidP="00365B9B">
      <w:pPr>
        <w:spacing w:line="0" w:lineRule="atLeast"/>
        <w:rPr>
          <w:rFonts w:ascii="標楷體" w:eastAsia="標楷體" w:hAnsi="標楷體"/>
        </w:rPr>
      </w:pPr>
    </w:p>
    <w:p w:rsidR="00365B9B" w:rsidRDefault="00365B9B" w:rsidP="00365B9B">
      <w:pPr>
        <w:spacing w:line="0" w:lineRule="atLeast"/>
        <w:rPr>
          <w:rFonts w:ascii="標楷體" w:eastAsia="標楷體" w:hAnsi="標楷體"/>
        </w:rPr>
      </w:pPr>
    </w:p>
    <w:p w:rsidR="00365B9B" w:rsidRDefault="00365B9B" w:rsidP="00365B9B">
      <w:pPr>
        <w:spacing w:line="0" w:lineRule="atLeast"/>
        <w:rPr>
          <w:rFonts w:ascii="標楷體" w:eastAsia="標楷體" w:hAnsi="標楷體"/>
        </w:rPr>
      </w:pPr>
    </w:p>
    <w:p w:rsidR="00365B9B" w:rsidRDefault="00365B9B" w:rsidP="00365B9B">
      <w:pPr>
        <w:spacing w:line="0" w:lineRule="atLeast"/>
        <w:rPr>
          <w:rFonts w:ascii="標楷體" w:eastAsia="標楷體" w:hAnsi="標楷體"/>
        </w:rPr>
      </w:pPr>
    </w:p>
    <w:p w:rsidR="00365B9B" w:rsidRDefault="00365B9B" w:rsidP="00365B9B">
      <w:pPr>
        <w:spacing w:line="0" w:lineRule="atLeast"/>
        <w:rPr>
          <w:rFonts w:ascii="標楷體" w:eastAsia="標楷體" w:hAnsi="標楷體"/>
        </w:rPr>
      </w:pPr>
    </w:p>
    <w:p w:rsidR="00365B9B" w:rsidRDefault="00365B9B" w:rsidP="00365B9B">
      <w:pPr>
        <w:spacing w:line="0" w:lineRule="atLeast"/>
        <w:rPr>
          <w:rFonts w:ascii="標楷體" w:eastAsia="標楷體" w:hAnsi="標楷體"/>
        </w:rPr>
      </w:pPr>
    </w:p>
    <w:p w:rsidR="00365B9B" w:rsidRDefault="00365B9B" w:rsidP="00365B9B">
      <w:pPr>
        <w:spacing w:line="0" w:lineRule="atLeast"/>
        <w:rPr>
          <w:rFonts w:ascii="標楷體" w:eastAsia="標楷體" w:hAnsi="標楷體"/>
        </w:rPr>
      </w:pPr>
    </w:p>
    <w:p w:rsidR="00365B9B" w:rsidRDefault="00365B9B" w:rsidP="00365B9B">
      <w:pPr>
        <w:spacing w:line="0" w:lineRule="atLeast"/>
        <w:rPr>
          <w:rFonts w:ascii="標楷體" w:eastAsia="標楷體" w:hAnsi="標楷體"/>
        </w:rPr>
      </w:pPr>
    </w:p>
    <w:p w:rsidR="00365B9B" w:rsidRDefault="00365B9B" w:rsidP="00365B9B">
      <w:pPr>
        <w:spacing w:line="0" w:lineRule="atLeast"/>
        <w:rPr>
          <w:rFonts w:ascii="標楷體" w:eastAsia="標楷體" w:hAnsi="標楷體"/>
        </w:rPr>
      </w:pPr>
    </w:p>
    <w:p w:rsidR="00365B9B" w:rsidRDefault="00365B9B" w:rsidP="00365B9B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65B9B" w:rsidRDefault="00365B9B" w:rsidP="00365B9B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65B9B" w:rsidRDefault="00365B9B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365B9B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397"/>
        <w:gridCol w:w="1560"/>
        <w:gridCol w:w="2977"/>
        <w:gridCol w:w="709"/>
        <w:gridCol w:w="2268"/>
        <w:gridCol w:w="1417"/>
        <w:gridCol w:w="1559"/>
        <w:gridCol w:w="1784"/>
      </w:tblGrid>
      <w:tr w:rsidR="004D17F3" w:rsidRPr="004D17F3" w:rsidTr="00035B89">
        <w:trPr>
          <w:trHeight w:val="330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D17F3" w:rsidRPr="004D17F3" w:rsidRDefault="004D17F3" w:rsidP="00E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D17F3" w:rsidRPr="004D17F3" w:rsidRDefault="004D17F3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D17F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D17F3" w:rsidRPr="004D17F3" w:rsidRDefault="004D17F3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D17F3" w:rsidRPr="004D17F3" w:rsidRDefault="004D17F3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D17F3" w:rsidRPr="004D17F3" w:rsidRDefault="004D17F3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D17F3" w:rsidRPr="004D17F3" w:rsidRDefault="004D17F3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D17F3" w:rsidRPr="004D17F3" w:rsidRDefault="004D17F3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D17F3" w:rsidRPr="004D17F3" w:rsidRDefault="004D17F3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D17F3" w:rsidRPr="004D17F3" w:rsidTr="00035B89">
        <w:trPr>
          <w:trHeight w:val="313"/>
          <w:jc w:val="center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D17F3" w:rsidRPr="004D17F3" w:rsidRDefault="004D17F3" w:rsidP="00E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D17F3" w:rsidRPr="004D17F3" w:rsidRDefault="004D17F3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D17F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D17F3" w:rsidRPr="004D17F3" w:rsidRDefault="004D17F3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D17F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D17F3" w:rsidRPr="004D17F3" w:rsidRDefault="004D17F3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D17F3" w:rsidRPr="004D17F3" w:rsidRDefault="004D17F3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D17F3" w:rsidRPr="004D17F3" w:rsidRDefault="004D17F3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D17F3" w:rsidRPr="004D17F3" w:rsidRDefault="004D17F3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D17F3" w:rsidRPr="004D17F3" w:rsidRDefault="004D17F3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  <w:vAlign w:val="center"/>
          </w:tcPr>
          <w:p w:rsidR="004D17F3" w:rsidRPr="004D17F3" w:rsidRDefault="004D17F3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544FE" w:rsidRPr="004D17F3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t>第一週</w:t>
            </w:r>
          </w:p>
          <w:p w:rsidR="00365B9B" w:rsidRPr="004D17F3" w:rsidRDefault="00222235">
            <w:pPr>
              <w:jc w:val="center"/>
              <w:rPr>
                <w:rFonts w:ascii="新細明體" w:hAnsi="新細明體" w:cs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8/30~9/1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 w:rsidRPr="004D17F3">
              <w:rPr>
                <w:rFonts w:eastAsia="標楷體" w:hint="eastAsia"/>
                <w:bCs/>
                <w:snapToGrid w:val="0"/>
                <w:color w:val="auto"/>
              </w:rPr>
              <w:t xml:space="preserve">A-IV-1 </w:t>
            </w:r>
            <w:r w:rsidRPr="004D17F3">
              <w:rPr>
                <w:rFonts w:eastAsia="標楷體" w:hint="eastAsia"/>
                <w:bCs/>
                <w:snapToGrid w:val="0"/>
                <w:color w:val="auto"/>
              </w:rPr>
              <w:t>紀年與分期。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</w:t>
            </w: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等多種方式，呈現並解釋探究結果。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 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導言：歷史的基礎觀念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1.說明學習歷史的重要性。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2.何謂歷史，從區分歷史事實與歷史解釋的角度切入。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3.比較古今中外歷史紀年方式：西元紀年、帝王紀年、干支紀年、民國紀年。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4.介紹歷史分期的方式：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(1)臺灣史：依照文字的有無。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(2)中國史：依照朝代的順序。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(3)世界史：依照時代的發展。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5B89" w:rsidRPr="00BD6DBF" w:rsidRDefault="00035B89" w:rsidP="00035B89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5B89" w:rsidRPr="008763A3" w:rsidRDefault="00035B89" w:rsidP="00035B89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365B9B" w:rsidRPr="004D17F3" w:rsidRDefault="00035B89" w:rsidP="00035B89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閱J1 發展多元文本的閱讀策略。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4D17F3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第二週</w:t>
            </w:r>
          </w:p>
          <w:p w:rsidR="00365B9B" w:rsidRPr="004D17F3" w:rsidRDefault="00222235">
            <w:pPr>
              <w:jc w:val="center"/>
              <w:rPr>
                <w:rFonts w:ascii="新細明體" w:hAnsi="新細明體" w:cs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9/4~9/8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 w:rsidRPr="004D17F3">
              <w:rPr>
                <w:rFonts w:eastAsia="標楷體" w:hint="eastAsia"/>
                <w:bCs/>
                <w:snapToGrid w:val="0"/>
                <w:color w:val="auto"/>
              </w:rPr>
              <w:t xml:space="preserve">Ba-IV-1 </w:t>
            </w:r>
            <w:r w:rsidRPr="004D17F3">
              <w:rPr>
                <w:rFonts w:eastAsia="標楷體" w:hint="eastAsia"/>
                <w:bCs/>
                <w:snapToGrid w:val="0"/>
                <w:color w:val="auto"/>
              </w:rPr>
              <w:t>考古發掘與史前文化。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社2b-IV-2 尊重不同群體文化的差異性，並欣賞其文化之美。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社2c-IV-1 從歷史或社會事件</w:t>
            </w:r>
            <w:r w:rsidRPr="004D17F3">
              <w:rPr>
                <w:rFonts w:ascii="標楷體" w:eastAsia="標楷體" w:hAnsi="標楷體" w:cs="標楷體" w:hint="eastAsia"/>
                <w:color w:val="auto"/>
              </w:rPr>
              <w:lastRenderedPageBreak/>
              <w:t>中，省思自身或所屬群體的文化淵源、處境及自主性。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 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 史前臺灣與原住民文化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1.器物區分的臺灣史前文化分期：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(1)舊石器時代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(2)新石器時代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(3)金屬器時代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2.舊石器時代—長濱文化：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(1)時間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(2)地點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(3)文化特色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3.新石器時代的文化：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(1)大坌坑文化的特色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(2)圓山文化的特色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(3)卑南文化的特色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(4)南關里遺址的特色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4.新石器革命的意義，用以區分舊石器時代與新石器時代的差別。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5.金屬器時代的文化：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(1)十三行文化的特色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5B89" w:rsidRPr="00BD6DBF" w:rsidRDefault="00035B89" w:rsidP="00035B89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:rsidR="00365B9B" w:rsidRPr="004D17F3" w:rsidRDefault="00035B89" w:rsidP="00035B89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【海洋教育】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海J11 了解海洋民俗信仰與祭典之意義及其與社會發展之關係。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海J13 探討海洋對陸上環境與生活的影響。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【環境教育】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環J1 了解生物多樣性及環境承載力的重要性。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4D17F3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第三週</w:t>
            </w:r>
          </w:p>
          <w:p w:rsidR="00365B9B" w:rsidRPr="004D17F3" w:rsidRDefault="00222235">
            <w:pPr>
              <w:jc w:val="center"/>
              <w:rPr>
                <w:rFonts w:ascii="新細明體" w:hAnsi="新細明體" w:cs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9/11~9/15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 w:rsidRPr="004D17F3">
              <w:rPr>
                <w:rFonts w:eastAsia="標楷體" w:hint="eastAsia"/>
                <w:bCs/>
                <w:snapToGrid w:val="0"/>
                <w:color w:val="auto"/>
              </w:rPr>
              <w:t xml:space="preserve">Ba-IV-2 </w:t>
            </w:r>
            <w:r w:rsidRPr="004D17F3">
              <w:rPr>
                <w:rFonts w:eastAsia="標楷體" w:hint="eastAsia"/>
                <w:bCs/>
                <w:snapToGrid w:val="0"/>
                <w:color w:val="auto"/>
              </w:rPr>
              <w:t>臺灣原住民族的遷徙與傳說。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第一章史前臺灣與原住民文化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1.臺灣原住民為南島語族。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2.南島語族的分布範圍。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3.從樹皮衣研究去推測史前時代的臺灣原住民與東南亞、太平洋諸島有貿易交流，並向外擴散遷徙。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4.臺灣原住民的傳說：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(1)排灣族的始祖傳說。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(2)邵族的白鹿傳說。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5.臺灣原住民依照地理位置分類：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(1)平埔族的分布、族群、特色。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(2)高山各族的分布、族群、特色。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lastRenderedPageBreak/>
              <w:t>6.臺灣原住民在不同時期的稱呼。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7.配合課後閱讀：構樹與南島語族的故鄉。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5B89" w:rsidRPr="00BD6DBF" w:rsidRDefault="00035B89" w:rsidP="00035B89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2.原住民電視臺節目</w:t>
            </w:r>
          </w:p>
          <w:p w:rsidR="00035B89" w:rsidRDefault="0022223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3.歷史文化學習網</w:t>
            </w:r>
          </w:p>
          <w:p w:rsidR="00365B9B" w:rsidRPr="004D17F3" w:rsidRDefault="00035B89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.原委會全國資訊網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:rsidR="00365B9B" w:rsidRPr="004D17F3" w:rsidRDefault="00035B89" w:rsidP="00035B89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海J11 了解海洋民俗信仰與祭典之意義及其與社會發展之關係。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【原住民族教育】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原J2 了解原住民族語言發展的文化脈絡與智慧。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原J3 培養對各種語言文化差異的尊重。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原J4 認識原住民族在各歷階段的重大事件。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原J10 認識原住民族地區、部落及傳統土地領域的地理分佈。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原J12 主動關注原住民族土地與自然資源議題。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4D17F3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第四週</w:t>
            </w:r>
          </w:p>
          <w:p w:rsidR="00365B9B" w:rsidRPr="004D17F3" w:rsidRDefault="00222235">
            <w:pPr>
              <w:jc w:val="center"/>
              <w:rPr>
                <w:rFonts w:ascii="新細明體" w:hAnsi="新細明體" w:cs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9/18~9/22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eastAsia="標楷體" w:hint="eastAsia"/>
                <w:color w:val="auto"/>
              </w:rPr>
              <w:t>歷</w:t>
            </w:r>
            <w:r w:rsidRPr="004D17F3">
              <w:rPr>
                <w:rFonts w:eastAsia="標楷體" w:hint="eastAsia"/>
                <w:color w:val="auto"/>
              </w:rPr>
              <w:t xml:space="preserve">Bb-IV-1 </w:t>
            </w:r>
            <w:r w:rsidRPr="004D17F3">
              <w:rPr>
                <w:rFonts w:eastAsia="標楷體" w:hint="eastAsia"/>
                <w:color w:val="auto"/>
              </w:rPr>
              <w:t>十六、十七世紀東亞海域的各方勢力。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 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 大航海時代各方勢力的競逐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1.大航海時代前後，東亞海域貿易的狀況。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2.倭寇與海商的定義。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3.海禁政策實施的背景、經過、結果與影響。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4.倭寇的活動影響中國海商從澎湖遷徙至今日雲林、嘉義一帶。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035B89" w:rsidRPr="004D17F3">
              <w:rPr>
                <w:rFonts w:ascii="新細明體" w:hAnsi="新細明體"/>
              </w:rPr>
              <w:t xml:space="preserve"> </w:t>
            </w:r>
            <w:r w:rsidR="00035B89"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035B89" w:rsidRPr="004D17F3">
              <w:rPr>
                <w:rFonts w:ascii="標楷體" w:eastAsia="標楷體" w:hAnsi="標楷體" w:cs="標楷體" w:hint="eastAsia"/>
                <w:color w:val="auto"/>
              </w:rPr>
              <w:t>世界地圖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5B89" w:rsidRPr="008763A3" w:rsidRDefault="00035B89" w:rsidP="00035B89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365B9B" w:rsidRPr="004D17F3" w:rsidRDefault="00035B89" w:rsidP="00035B89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4D17F3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第五週</w:t>
            </w:r>
          </w:p>
          <w:p w:rsidR="00365B9B" w:rsidRPr="004D17F3" w:rsidRDefault="00222235">
            <w:pPr>
              <w:jc w:val="center"/>
              <w:rPr>
                <w:rFonts w:ascii="新細明體" w:hAnsi="新細明體" w:cs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9/25~9/29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eastAsia="標楷體" w:hint="eastAsia"/>
                <w:color w:val="auto"/>
              </w:rPr>
              <w:t>歷</w:t>
            </w:r>
            <w:r w:rsidRPr="004D17F3">
              <w:rPr>
                <w:rFonts w:eastAsia="標楷體" w:hint="eastAsia"/>
                <w:color w:val="auto"/>
              </w:rPr>
              <w:t xml:space="preserve">Bb-IV-1 </w:t>
            </w:r>
            <w:r w:rsidRPr="004D17F3">
              <w:rPr>
                <w:rFonts w:eastAsia="標楷體" w:hint="eastAsia"/>
                <w:color w:val="auto"/>
              </w:rPr>
              <w:t>十六、十七世紀東亞海域的各方勢力。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</w:t>
            </w:r>
            <w:r w:rsidRPr="004D17F3">
              <w:rPr>
                <w:rFonts w:ascii="標楷體" w:eastAsia="標楷體" w:hAnsi="標楷體" w:cs="標楷體" w:hint="eastAsia"/>
                <w:color w:val="auto"/>
              </w:rPr>
              <w:lastRenderedPageBreak/>
              <w:t>淵源、處境及自主性。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 大航海時代各方勢力的競逐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lastRenderedPageBreak/>
              <w:t>1.歐洲人東來的原因：對東南亞、中國、印度等地的貴重物品需求日增。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2.大航海時代出現的時間：十五世紀。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3.大航海時代在東亞競逐的歐洲國家：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(1)葡萄牙人。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(2)西班牙人。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(3)荷蘭人。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4.大航海時代歐洲人在東亞貿易的據點：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(1)葡萄牙：中國澳門。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(2)西班牙：菲律賓馬尼拉、臺灣北部。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(3)荷蘭：印尼巴達維亞、臺灣南部。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035B89" w:rsidRPr="004D17F3">
              <w:rPr>
                <w:rFonts w:ascii="新細明體" w:hAnsi="新細明體"/>
              </w:rPr>
              <w:t xml:space="preserve"> </w:t>
            </w:r>
            <w:r w:rsidR="00035B89"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035B89" w:rsidRPr="004D17F3">
              <w:rPr>
                <w:rFonts w:ascii="標楷體" w:eastAsia="標楷體" w:hAnsi="標楷體" w:cs="標楷體" w:hint="eastAsia"/>
                <w:color w:val="auto"/>
              </w:rPr>
              <w:t>世界地圖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5B89" w:rsidRPr="008763A3" w:rsidRDefault="00035B89" w:rsidP="00035B89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365B9B" w:rsidRPr="004D17F3" w:rsidRDefault="00035B89" w:rsidP="00035B89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【閱讀素養教育】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4D17F3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第六週</w:t>
            </w:r>
          </w:p>
          <w:p w:rsidR="00365B9B" w:rsidRPr="004D17F3" w:rsidRDefault="00222235">
            <w:pPr>
              <w:jc w:val="center"/>
              <w:rPr>
                <w:rFonts w:ascii="新細明體" w:hAnsi="新細明體" w:cs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10/2~10/6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eastAsia="標楷體" w:hint="eastAsia"/>
                <w:color w:val="auto"/>
              </w:rPr>
              <w:t>歷</w:t>
            </w:r>
            <w:r w:rsidRPr="004D17F3">
              <w:rPr>
                <w:rFonts w:eastAsia="標楷體" w:hint="eastAsia"/>
                <w:color w:val="auto"/>
              </w:rPr>
              <w:t xml:space="preserve">Bb-IV-1 </w:t>
            </w:r>
            <w:r w:rsidRPr="004D17F3">
              <w:rPr>
                <w:rFonts w:eastAsia="標楷體" w:hint="eastAsia"/>
                <w:color w:val="auto"/>
              </w:rPr>
              <w:t>十六、十七世紀東亞海域的各方勢力。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</w:t>
            </w:r>
            <w:r w:rsidRPr="004D17F3">
              <w:rPr>
                <w:rFonts w:ascii="標楷體" w:eastAsia="標楷體" w:hAnsi="標楷體" w:cs="標楷體" w:hint="eastAsia"/>
                <w:color w:val="auto"/>
              </w:rPr>
              <w:lastRenderedPageBreak/>
              <w:t>現並解釋探究結果。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 大航海時代各方勢力的競逐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1.葡、荷、西在東亞的據點—荷蘭：印尼巴達維亞。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2.荷蘭聯合東印度公司在東亞海域貿易的角色。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3.荷蘭先出兵澎湖，失敗，轉而前往占據臺灣南部。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4.荷蘭在臺灣南部建城：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(1)熱蘭遮城：行政中心。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lastRenderedPageBreak/>
              <w:t>(2)普羅民遮城：為鞏固對臺灣南部的統治。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5.荷治時期，臺灣成為國際貿易的轉運站。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6.荷、日貿易衝突的結束：鎖國政策。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7.西班牙在臺灣北部的經營：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(1)基隆。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(2)淡水。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(3)蛤仔難。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8.日本鎖國政策對西班牙占據臺灣北部的影響：荷蘭驅逐西班牙，占據臺灣西部。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9.配合課後閱讀：熱蘭遮城與大員市鎮。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5B89" w:rsidRPr="004D17F3" w:rsidRDefault="00035B89" w:rsidP="00035B89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4D17F3">
              <w:rPr>
                <w:rFonts w:ascii="新細明體" w:hAnsi="新細明體"/>
              </w:rPr>
              <w:t xml:space="preserve"> 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035B89" w:rsidRPr="004D17F3" w:rsidRDefault="00035B89" w:rsidP="00035B89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035B89" w:rsidRPr="004D17F3" w:rsidRDefault="00035B89" w:rsidP="00035B89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4D17F3">
              <w:rPr>
                <w:rFonts w:ascii="標楷體" w:eastAsia="標楷體" w:hAnsi="標楷體" w:cs="標楷體" w:hint="eastAsia"/>
                <w:color w:val="auto"/>
              </w:rPr>
              <w:t>世界地圖</w:t>
            </w:r>
          </w:p>
          <w:p w:rsidR="00365B9B" w:rsidRPr="004D17F3" w:rsidRDefault="00035B89" w:rsidP="00035B89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5B89" w:rsidRPr="008763A3" w:rsidRDefault="00035B89" w:rsidP="00035B89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365B9B" w:rsidRPr="004D17F3" w:rsidRDefault="00035B89" w:rsidP="00035B89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</w:t>
            </w: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力，以判讀文本知識的正確性。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4D17F3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第七週</w:t>
            </w:r>
          </w:p>
          <w:p w:rsidR="00365B9B" w:rsidRPr="004D17F3" w:rsidRDefault="00222235">
            <w:pPr>
              <w:jc w:val="center"/>
              <w:rPr>
                <w:rFonts w:ascii="新細明體" w:hAnsi="新細明體" w:cs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10/9~10/13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eastAsia="標楷體" w:hint="eastAsia"/>
                <w:color w:val="auto"/>
              </w:rPr>
              <w:t>歷</w:t>
            </w:r>
            <w:r w:rsidRPr="004D17F3">
              <w:rPr>
                <w:rFonts w:eastAsia="標楷體" w:hint="eastAsia"/>
                <w:color w:val="auto"/>
              </w:rPr>
              <w:t xml:space="preserve">Bb-IV-1 </w:t>
            </w:r>
            <w:r w:rsidRPr="004D17F3">
              <w:rPr>
                <w:rFonts w:eastAsia="標楷體" w:hint="eastAsia"/>
                <w:color w:val="auto"/>
              </w:rPr>
              <w:t>十六、十七世紀東亞海域的各方勢力。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</w:t>
            </w:r>
            <w:r w:rsidRPr="004D17F3">
              <w:rPr>
                <w:rFonts w:ascii="標楷體" w:eastAsia="標楷體" w:hAnsi="標楷體" w:cs="標楷體" w:hint="eastAsia"/>
                <w:color w:val="auto"/>
              </w:rPr>
              <w:lastRenderedPageBreak/>
              <w:t>現並解釋探究結果。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 大航海時代各方勢力的競逐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1.荷蘭被鄭氏取代：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(1)荷蘭與鄭氏在東亞海域貿易的關係。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(2)鄭成功率兵攻臺，取代荷蘭人在臺的統治。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2.鄭氏在臺的活動：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(1)土地拓墾與軍屯。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(2)對外貿易。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lastRenderedPageBreak/>
              <w:t>(3施琅攻臺結束鄭氏在臺的統治。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5B89" w:rsidRPr="004D17F3" w:rsidRDefault="00035B89" w:rsidP="00035B89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4D17F3">
              <w:rPr>
                <w:rFonts w:ascii="新細明體" w:hAnsi="新細明體"/>
              </w:rPr>
              <w:t xml:space="preserve"> 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035B89" w:rsidRPr="004D17F3" w:rsidRDefault="00035B89" w:rsidP="00035B89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035B89" w:rsidRPr="004D17F3" w:rsidRDefault="00035B89" w:rsidP="00035B89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4D17F3">
              <w:rPr>
                <w:rFonts w:ascii="標楷體" w:eastAsia="標楷體" w:hAnsi="標楷體" w:cs="標楷體" w:hint="eastAsia"/>
                <w:color w:val="auto"/>
              </w:rPr>
              <w:t>世界地圖</w:t>
            </w:r>
          </w:p>
          <w:p w:rsidR="00365B9B" w:rsidRPr="004D17F3" w:rsidRDefault="00035B89" w:rsidP="00035B89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5B89" w:rsidRPr="008763A3" w:rsidRDefault="00035B89" w:rsidP="00035B89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365B9B" w:rsidRPr="004D17F3" w:rsidRDefault="00035B89" w:rsidP="00035B89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</w:t>
            </w: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力，以判讀文本知識的正確性。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4D17F3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第八週</w:t>
            </w:r>
          </w:p>
          <w:p w:rsidR="00365B9B" w:rsidRDefault="00222235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10/16~10/20</w:t>
            </w:r>
          </w:p>
          <w:p w:rsidR="00035B89" w:rsidRPr="004D17F3" w:rsidRDefault="00035B89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（第一次段考）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eastAsia="標楷體" w:hint="eastAsia"/>
                <w:color w:val="auto"/>
              </w:rPr>
              <w:t>歷</w:t>
            </w:r>
            <w:r w:rsidRPr="004D17F3">
              <w:rPr>
                <w:rFonts w:eastAsia="標楷體" w:hint="eastAsia"/>
                <w:color w:val="auto"/>
              </w:rPr>
              <w:t xml:space="preserve">Bb-IV-2 </w:t>
            </w:r>
            <w:r w:rsidRPr="004D17F3">
              <w:rPr>
                <w:rFonts w:eastAsia="標楷體" w:hint="eastAsia"/>
                <w:color w:val="auto"/>
              </w:rPr>
              <w:t>原住民族與外來者的接觸。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 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第三章大航海時代臺灣原住民與外來者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1.荷蘭人與原住民：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(1)荷蘭人聯合各社的統治手段。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(2)麻豆社之役。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(3)郭懷一事件。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(4)地方會議。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(5)新港文書。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2.西班牙人與原住民：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(1)西班牙人與北部原住民。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(2)傳教成果。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5B89" w:rsidRPr="004D17F3" w:rsidRDefault="00035B89" w:rsidP="00035B89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4D17F3">
              <w:rPr>
                <w:rFonts w:ascii="新細明體" w:hAnsi="新細明體"/>
              </w:rPr>
              <w:t xml:space="preserve"> 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2.原住民電視臺節目</w:t>
            </w:r>
          </w:p>
          <w:p w:rsidR="00035B89" w:rsidRDefault="00222235" w:rsidP="00035B8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3.歷史文化學習網</w:t>
            </w:r>
          </w:p>
          <w:p w:rsidR="00035B89" w:rsidRPr="004D17F3" w:rsidRDefault="00035B89" w:rsidP="00035B89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.原委會全國資訊網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5B89" w:rsidRPr="004D17F3" w:rsidRDefault="00222235" w:rsidP="00035B89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035B89"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="00035B89"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紙筆測驗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【原住民族教育】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原J2 了解原住民族語言發展的文化脈絡與智慧。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原J3 培養對各種語言文化差異的尊重。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原J4 認識原住民族在各歷階段的重大事件。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原J12 主動關注原住民族土地與自然資源議題。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</w:t>
            </w: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析、深究的能力，以判讀文本知識的正確性。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4D17F3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第九週</w:t>
            </w:r>
          </w:p>
          <w:p w:rsidR="00365B9B" w:rsidRPr="004D17F3" w:rsidRDefault="00222235">
            <w:pPr>
              <w:jc w:val="center"/>
              <w:rPr>
                <w:rFonts w:ascii="新細明體" w:hAnsi="新細明體" w:cs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10/23~10/27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eastAsia="標楷體" w:hint="eastAsia"/>
                <w:color w:val="auto"/>
              </w:rPr>
              <w:t>歷</w:t>
            </w:r>
            <w:r w:rsidRPr="004D17F3">
              <w:rPr>
                <w:rFonts w:eastAsia="標楷體" w:hint="eastAsia"/>
                <w:color w:val="auto"/>
              </w:rPr>
              <w:t xml:space="preserve">Bb-IV-2 </w:t>
            </w:r>
            <w:r w:rsidRPr="004D17F3">
              <w:rPr>
                <w:rFonts w:eastAsia="標楷體" w:hint="eastAsia"/>
                <w:color w:val="auto"/>
              </w:rPr>
              <w:t>原住民族與外來者的接觸。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 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第三章大航海時代臺灣原住民與外來者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1.認識鄭氏政權與原住民的衝突，以大肚王為例。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2.原住民生活型態的轉變。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BCA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4D17F3">
              <w:rPr>
                <w:rFonts w:ascii="新細明體" w:hAnsi="新細明體"/>
              </w:rPr>
              <w:t xml:space="preserve"> 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741BCA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2.原住民電視臺節目</w:t>
            </w:r>
          </w:p>
          <w:p w:rsidR="00741BCA" w:rsidRDefault="00741BCA" w:rsidP="00741BC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3.歷史文化學習網</w:t>
            </w:r>
          </w:p>
          <w:p w:rsidR="00741BCA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.原委會全國資訊網</w:t>
            </w:r>
          </w:p>
          <w:p w:rsidR="00365B9B" w:rsidRPr="00741BCA" w:rsidRDefault="00365B9B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:rsidR="00741BCA" w:rsidRPr="008763A3" w:rsidRDefault="00222235" w:rsidP="00741BC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741BCA"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問題討論</w:t>
            </w:r>
          </w:p>
          <w:p w:rsidR="00365B9B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【原住民族教育】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原J2 了解原住民族語言發展的文化脈絡與智慧。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原J3 培養對各種語言文化差異的尊重。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原J4 認識原住民族在各歷階段的重大事件。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原J12 主動關注原住民族土地與自然資源議題。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</w:t>
            </w: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力，以判讀文本知識的正確性。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4D17F3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第十週</w:t>
            </w:r>
          </w:p>
          <w:p w:rsidR="00365B9B" w:rsidRPr="004D17F3" w:rsidRDefault="00222235">
            <w:pPr>
              <w:jc w:val="center"/>
              <w:rPr>
                <w:rFonts w:ascii="新細明體" w:hAnsi="新細明體" w:cs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10/30~11/3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eastAsia="標楷體" w:hint="eastAsia"/>
                <w:color w:val="auto"/>
              </w:rPr>
              <w:t>歷</w:t>
            </w:r>
            <w:r w:rsidRPr="004D17F3">
              <w:rPr>
                <w:rFonts w:eastAsia="標楷體" w:hint="eastAsia"/>
                <w:color w:val="auto"/>
              </w:rPr>
              <w:t xml:space="preserve">Bb-IV-2 </w:t>
            </w:r>
            <w:r w:rsidRPr="004D17F3">
              <w:rPr>
                <w:rFonts w:eastAsia="標楷體" w:hint="eastAsia"/>
                <w:color w:val="auto"/>
              </w:rPr>
              <w:t>原住民族與外來者的接觸。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第三章大航海時代臺灣原住民與外來者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1.外來者的影響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2.課後閱讀：從繁盛、絕跡到重生──臺灣梅花鹿。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BCA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4D17F3">
              <w:rPr>
                <w:rFonts w:ascii="新細明體" w:hAnsi="新細明體"/>
              </w:rPr>
              <w:t xml:space="preserve"> 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741BCA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2.原住民電視臺節目</w:t>
            </w:r>
          </w:p>
          <w:p w:rsidR="00741BCA" w:rsidRDefault="00741BCA" w:rsidP="00741BC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3.歷史文化學習網</w:t>
            </w:r>
          </w:p>
          <w:p w:rsidR="00741BCA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.原委會全國資訊網</w:t>
            </w:r>
          </w:p>
          <w:p w:rsidR="00365B9B" w:rsidRPr="00741BCA" w:rsidRDefault="00365B9B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BCA" w:rsidRPr="008763A3" w:rsidRDefault="00741BCA" w:rsidP="00741BC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365B9B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【原住民族教育】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原J2 了解原住民族語言發展的文化脈絡與智慧。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原J3 培養對各種語言文化差異的尊重。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原J4 認識原住民族在各歷階段的重大事件。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原J12 主動關注原住民族土地與自然資源議題。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</w:t>
            </w: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力，以判讀文本知識的正確性。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4D17F3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第十一週</w:t>
            </w:r>
          </w:p>
          <w:p w:rsidR="00365B9B" w:rsidRPr="004D17F3" w:rsidRDefault="00222235">
            <w:pPr>
              <w:jc w:val="center"/>
              <w:rPr>
                <w:rFonts w:ascii="新細明體" w:hAnsi="新細明體" w:cs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11/6~11/10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eastAsia="標楷體" w:hint="eastAsia"/>
                <w:color w:val="auto"/>
              </w:rPr>
              <w:t>歷</w:t>
            </w:r>
            <w:r w:rsidRPr="004D17F3">
              <w:rPr>
                <w:rFonts w:eastAsia="標楷體" w:hint="eastAsia"/>
                <w:color w:val="auto"/>
              </w:rPr>
              <w:t xml:space="preserve">Ca-IV-1 </w:t>
            </w:r>
            <w:r w:rsidRPr="004D17F3">
              <w:rPr>
                <w:rFonts w:eastAsia="標楷體" w:hint="eastAsia"/>
                <w:color w:val="auto"/>
              </w:rPr>
              <w:t>清帝國的統治政策。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第四章清帝國統治政策的變遷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1.清初治臺政策與措施。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2.臺灣納入清帝國版圖的過程。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3.治臺政策與措施—渡臺禁令。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4.治臺政策與措施—劃界封山。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5.配合課後閱讀：臺灣棄留爭議。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741BCA"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741BCA"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365B9B" w:rsidRDefault="0022223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3.學習單</w:t>
            </w:r>
          </w:p>
          <w:p w:rsidR="00741BCA" w:rsidRPr="004D17F3" w:rsidRDefault="00741BCA" w:rsidP="00741BCA">
            <w:pPr>
              <w:spacing w:line="260" w:lineRule="exact"/>
              <w:jc w:val="left"/>
              <w:rPr>
                <w:rFonts w:ascii="新細明體" w:hAnsi="新細明體" w:hint="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BCA" w:rsidRPr="008763A3" w:rsidRDefault="00741BCA" w:rsidP="00741BC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365B9B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4D17F3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第十二週</w:t>
            </w:r>
          </w:p>
          <w:p w:rsidR="00365B9B" w:rsidRPr="004D17F3" w:rsidRDefault="00222235">
            <w:pPr>
              <w:jc w:val="center"/>
              <w:rPr>
                <w:rFonts w:ascii="新細明體" w:hAnsi="新細明體" w:cs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11/13~11/17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eastAsia="標楷體" w:hint="eastAsia"/>
                <w:color w:val="auto"/>
              </w:rPr>
              <w:t>歷</w:t>
            </w:r>
            <w:r w:rsidRPr="004D17F3">
              <w:rPr>
                <w:rFonts w:eastAsia="標楷體" w:hint="eastAsia"/>
                <w:color w:val="auto"/>
              </w:rPr>
              <w:t xml:space="preserve">Ca-IV-1 </w:t>
            </w:r>
            <w:r w:rsidRPr="004D17F3">
              <w:rPr>
                <w:rFonts w:eastAsia="標楷體" w:hint="eastAsia"/>
                <w:color w:val="auto"/>
              </w:rPr>
              <w:t>清帝國的統治政策。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第四章清帝國統治政策的變遷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1.清初治臺政策與措施—行政區劃的調整。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2.外力入侵與現代化建設：英法聯軍帶來的影響。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741BCA"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741BCA" w:rsidRPr="004D17F3">
              <w:rPr>
                <w:rFonts w:ascii="標楷體" w:eastAsia="標楷體" w:hAnsi="標楷體" w:cs="標楷體" w:hint="eastAsia"/>
                <w:color w:val="auto"/>
              </w:rPr>
              <w:t>世界地圖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BCA" w:rsidRPr="008763A3" w:rsidRDefault="00741BCA" w:rsidP="00741BC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365B9B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4D17F3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第十三週</w:t>
            </w:r>
          </w:p>
          <w:p w:rsidR="00365B9B" w:rsidRPr="004D17F3" w:rsidRDefault="00222235">
            <w:pPr>
              <w:jc w:val="center"/>
              <w:rPr>
                <w:rFonts w:ascii="新細明體" w:hAnsi="新細明體" w:cs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11/20~11/24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eastAsia="標楷體" w:hint="eastAsia"/>
                <w:color w:val="auto"/>
              </w:rPr>
              <w:t>歷</w:t>
            </w:r>
            <w:r w:rsidRPr="004D17F3">
              <w:rPr>
                <w:rFonts w:eastAsia="標楷體" w:hint="eastAsia"/>
                <w:color w:val="auto"/>
              </w:rPr>
              <w:t xml:space="preserve">Ca-IV-1 </w:t>
            </w:r>
            <w:r w:rsidRPr="004D17F3">
              <w:rPr>
                <w:rFonts w:eastAsia="標楷體" w:hint="eastAsia"/>
                <w:color w:val="auto"/>
              </w:rPr>
              <w:t>清帝國的統治政策。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</w:t>
            </w:r>
            <w:r w:rsidRPr="004D17F3">
              <w:rPr>
                <w:rFonts w:ascii="標楷體" w:eastAsia="標楷體" w:hAnsi="標楷體" w:cs="標楷體" w:hint="eastAsia"/>
                <w:color w:val="auto"/>
              </w:rPr>
              <w:lastRenderedPageBreak/>
              <w:t>現並解釋探究結果。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 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 清帝國統治政策的變遷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1.外力侵擾下的治臺政策與建設：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牡丹社事件帶來的影響—沈葆楨來臺。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2.外力侵擾下的治臺政策與建設：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清法戰爭與臺灣建省—劉銘傳來臺。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3.比較沈葆楨與劉銘傳來臺後的建設。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BCA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741BCA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741BCA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4D17F3">
              <w:rPr>
                <w:rFonts w:ascii="標楷體" w:eastAsia="標楷體" w:hAnsi="標楷體" w:cs="標楷體" w:hint="eastAsia"/>
                <w:color w:val="auto"/>
              </w:rPr>
              <w:t>世界地圖</w:t>
            </w:r>
          </w:p>
          <w:p w:rsidR="00365B9B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BCA" w:rsidRPr="008763A3" w:rsidRDefault="00741BCA" w:rsidP="00741BC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365B9B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閱J2 發展跨文本的比對、分</w:t>
            </w: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析、深究的能力，以判讀文本知識的正確性。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4D17F3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第十四週</w:t>
            </w:r>
          </w:p>
          <w:p w:rsidR="00365B9B" w:rsidRPr="004D17F3" w:rsidRDefault="00222235">
            <w:pPr>
              <w:jc w:val="center"/>
              <w:rPr>
                <w:rFonts w:ascii="新細明體" w:hAnsi="新細明體" w:cs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11/27~12/1</w:t>
            </w:r>
            <w:r w:rsidR="00741BCA"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（第二次段考）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eastAsia="標楷體" w:hint="eastAsia"/>
                <w:color w:val="auto"/>
              </w:rPr>
              <w:t>歷</w:t>
            </w:r>
            <w:r w:rsidRPr="004D17F3">
              <w:rPr>
                <w:rFonts w:eastAsia="標楷體" w:hint="eastAsia"/>
                <w:color w:val="auto"/>
              </w:rPr>
              <w:t xml:space="preserve">Ca-IV-1 </w:t>
            </w:r>
            <w:r w:rsidRPr="004D17F3">
              <w:rPr>
                <w:rFonts w:eastAsia="標楷體" w:hint="eastAsia"/>
                <w:color w:val="auto"/>
              </w:rPr>
              <w:t>清帝國的統治政策。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第四章清帝國統治政策的變遷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外力侵擾下的治臺政策與建設，承上，再將舊有沈葆楨、劉銘傳兩人的建設做主題式分類，便於段考的複習：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1.政治方面：廢除渡臺禁令與劃界封山、調整行政區劃、開山撫番。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2.軍事方面：設立西式炮臺。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3.交通方面：開闢公路、鐵路以及設立郵局等措施。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BCA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741BCA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741BCA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4D17F3">
              <w:rPr>
                <w:rFonts w:ascii="標楷體" w:eastAsia="標楷體" w:hAnsi="標楷體" w:cs="標楷體" w:hint="eastAsia"/>
                <w:color w:val="auto"/>
              </w:rPr>
              <w:t>世界地圖</w:t>
            </w:r>
          </w:p>
          <w:p w:rsidR="00365B9B" w:rsidRPr="004D17F3" w:rsidRDefault="00365B9B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741BCA"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="00741BCA"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紙筆測驗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4D17F3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第十五週</w:t>
            </w:r>
          </w:p>
          <w:p w:rsidR="00365B9B" w:rsidRPr="004D17F3" w:rsidRDefault="00222235">
            <w:pPr>
              <w:jc w:val="center"/>
              <w:rPr>
                <w:rFonts w:ascii="新細明體" w:hAnsi="新細明體" w:cs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12/4~12/8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eastAsia="標楷體" w:hint="eastAsia"/>
                <w:color w:val="auto"/>
              </w:rPr>
              <w:t>歷</w:t>
            </w:r>
            <w:r w:rsidRPr="004D17F3">
              <w:rPr>
                <w:rFonts w:eastAsia="標楷體" w:hint="eastAsia"/>
                <w:color w:val="auto"/>
              </w:rPr>
              <w:t xml:space="preserve">Ca-IV-2 </w:t>
            </w:r>
            <w:r w:rsidRPr="004D17F3">
              <w:rPr>
                <w:rFonts w:eastAsia="標楷體" w:hint="eastAsia"/>
                <w:color w:val="auto"/>
              </w:rPr>
              <w:t>農商業的發展。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 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 清帝國時期農商業的發展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1.清帝國時期臺灣的土地開墾：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(1)番地。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(2)無主地。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(3)合資開墾。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(4)越界開墾。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2.清帝國時期臺灣的水利設施：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(1)臺北瑠公圳。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(2)臺中貓霧捒圳。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(3)彰化八堡圳。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(4)高雄曹公圳。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741BCA"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BCA" w:rsidRPr="008763A3" w:rsidRDefault="00741BCA" w:rsidP="00741BC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365B9B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人J4 了解平等、正義的原則，並在生活中實踐。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4D17F3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第十六週</w:t>
            </w:r>
          </w:p>
          <w:p w:rsidR="00365B9B" w:rsidRPr="004D17F3" w:rsidRDefault="00222235">
            <w:pPr>
              <w:jc w:val="center"/>
              <w:rPr>
                <w:rFonts w:ascii="新細明體" w:hAnsi="新細明體" w:cs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12/11~12/15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eastAsia="標楷體" w:hint="eastAsia"/>
                <w:color w:val="auto"/>
              </w:rPr>
              <w:t>歷</w:t>
            </w:r>
            <w:r w:rsidRPr="004D17F3">
              <w:rPr>
                <w:rFonts w:eastAsia="標楷體" w:hint="eastAsia"/>
                <w:color w:val="auto"/>
              </w:rPr>
              <w:t xml:space="preserve">Ca-IV-2 </w:t>
            </w:r>
            <w:r w:rsidRPr="004D17F3">
              <w:rPr>
                <w:rFonts w:eastAsia="標楷體" w:hint="eastAsia"/>
                <w:color w:val="auto"/>
              </w:rPr>
              <w:t>農商業的發展。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歷1b-IV-2 運用歷史資料，進行</w:t>
            </w:r>
            <w:r w:rsidRPr="004D17F3">
              <w:rPr>
                <w:rFonts w:ascii="標楷體" w:eastAsia="標楷體" w:hAnsi="標楷體" w:cs="標楷體" w:hint="eastAsia"/>
                <w:color w:val="auto"/>
              </w:rPr>
              <w:lastRenderedPageBreak/>
              <w:t>歷史事件的因果分析與詮釋。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社2b-IV-2 尊重不同群體文化的差異性，並欣賞其文化之美。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 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 清帝國時期農商業的發展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1.商業組織的出現：「郊」：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(1)依照貿易區域劃分。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(2)依照貿易商品劃分。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lastRenderedPageBreak/>
              <w:t>2.港口的發展：一府二鹿三艋舺。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="00741BCA"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="00741BCA"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BCA" w:rsidRPr="008763A3" w:rsidRDefault="00741BCA" w:rsidP="00741BC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365B9B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閱J2 發展跨文本的比對、分</w:t>
            </w: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析、深究的能力，以判讀文本知識的正確性。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4D17F3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第十七週</w:t>
            </w:r>
          </w:p>
          <w:p w:rsidR="00365B9B" w:rsidRPr="004D17F3" w:rsidRDefault="00222235">
            <w:pPr>
              <w:jc w:val="center"/>
              <w:rPr>
                <w:rFonts w:ascii="新細明體" w:hAnsi="新細明體" w:cs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12/18~12/22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eastAsia="標楷體" w:hint="eastAsia"/>
                <w:color w:val="auto"/>
              </w:rPr>
              <w:t>歷</w:t>
            </w:r>
            <w:r w:rsidRPr="004D17F3">
              <w:rPr>
                <w:rFonts w:eastAsia="標楷體" w:hint="eastAsia"/>
                <w:color w:val="auto"/>
              </w:rPr>
              <w:t xml:space="preserve">Ca-IV-2 </w:t>
            </w:r>
            <w:r w:rsidRPr="004D17F3">
              <w:rPr>
                <w:rFonts w:eastAsia="標楷體" w:hint="eastAsia"/>
                <w:color w:val="auto"/>
              </w:rPr>
              <w:t>農商業的發展。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</w:t>
            </w:r>
            <w:r w:rsidRPr="004D17F3">
              <w:rPr>
                <w:rFonts w:ascii="標楷體" w:eastAsia="標楷體" w:hAnsi="標楷體" w:cs="標楷體" w:hint="eastAsia"/>
                <w:color w:val="auto"/>
              </w:rPr>
              <w:lastRenderedPageBreak/>
              <w:t>圖、年表、言語等多種方式，呈現並解釋探究結果。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 清帝國時期農商業的發展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1.開港通商後的國際貿易，以臺灣三樣主要的出口商品來分析：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(1)茶葉。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(2)蔗糖。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(3)樟腦。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lastRenderedPageBreak/>
              <w:t>2.農、商業關係密切：從荷蘭時期開始，臺灣的農產品除部分提供自用外，幾乎皆以出口貿易為主；農民也習於透過貿易，賺取金錢，購買生活所需物資，具有重商趨利的性格。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3.配合歷史探查3：開港通商前後的臺灣社會。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741BCA"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741BCA" w:rsidRPr="004D17F3">
              <w:rPr>
                <w:rFonts w:ascii="新細明體" w:hAnsi="新細明體"/>
                <w:bCs/>
                <w:snapToGrid w:val="0"/>
              </w:rPr>
              <w:t xml:space="preserve"> </w:t>
            </w:r>
            <w:r w:rsidR="00741BCA"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學習單</w:t>
            </w:r>
          </w:p>
          <w:p w:rsidR="00365B9B" w:rsidRPr="004D17F3" w:rsidRDefault="00365B9B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BCA" w:rsidRPr="008763A3" w:rsidRDefault="00741BCA" w:rsidP="00741BC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365B9B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</w:t>
            </w: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力，以判讀文本知識的正確性。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      ＿＿</w:t>
            </w:r>
          </w:p>
        </w:tc>
      </w:tr>
      <w:tr w:rsidR="00F544FE" w:rsidRPr="004D17F3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第十八週</w:t>
            </w:r>
          </w:p>
          <w:p w:rsidR="00365B9B" w:rsidRPr="004D17F3" w:rsidRDefault="00222235">
            <w:pPr>
              <w:jc w:val="center"/>
              <w:rPr>
                <w:rFonts w:ascii="新細明體" w:hAnsi="新細明體" w:cs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12/25~12/29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eastAsia="標楷體" w:hint="eastAsia"/>
                <w:color w:val="auto"/>
              </w:rPr>
              <w:t>歷</w:t>
            </w:r>
            <w:r w:rsidRPr="004D17F3">
              <w:rPr>
                <w:rFonts w:eastAsia="標楷體" w:hint="eastAsia"/>
                <w:color w:val="auto"/>
              </w:rPr>
              <w:t xml:space="preserve">Cb-IV-2 </w:t>
            </w:r>
            <w:r w:rsidRPr="004D17F3">
              <w:rPr>
                <w:rFonts w:eastAsia="標楷體" w:hint="eastAsia"/>
                <w:color w:val="auto"/>
              </w:rPr>
              <w:t>漢人社會的活動。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歷1b-IV-2 運用歷史資料，進行</w:t>
            </w:r>
            <w:r w:rsidRPr="004D17F3">
              <w:rPr>
                <w:rFonts w:ascii="標楷體" w:eastAsia="標楷體" w:hAnsi="標楷體" w:cs="標楷體" w:hint="eastAsia"/>
                <w:color w:val="auto"/>
              </w:rPr>
              <w:lastRenderedPageBreak/>
              <w:t>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第六章清帝國時期社會文化的變遷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1.移民分布。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2.移墾社會的特色：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(1)性別比例懸殊。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(2)分類械鬥頻繁。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3.宗教信仰與宗族組織：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(1)宗教信仰：原鄉信仰、共同信仰。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(2)宗族組織：唐山祖、開臺祖。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741BCA"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741BC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BCA" w:rsidRPr="008763A3" w:rsidRDefault="00741BCA" w:rsidP="00741BC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365B9B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【人權教育】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人J4 了解平等、正義的原則，並在生活中實踐。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4D17F3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第十九週</w:t>
            </w:r>
          </w:p>
          <w:p w:rsidR="00365B9B" w:rsidRPr="004D17F3" w:rsidRDefault="00222235">
            <w:pPr>
              <w:jc w:val="center"/>
              <w:rPr>
                <w:rFonts w:ascii="新細明體" w:hAnsi="新細明體" w:cs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1/2~1/5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eastAsia="標楷體" w:hint="eastAsia"/>
                <w:color w:val="auto"/>
              </w:rPr>
              <w:t>歷</w:t>
            </w:r>
            <w:r w:rsidRPr="004D17F3">
              <w:rPr>
                <w:rFonts w:eastAsia="標楷體" w:hint="eastAsia"/>
                <w:color w:val="auto"/>
              </w:rPr>
              <w:t xml:space="preserve">Cb-IV-2 </w:t>
            </w:r>
            <w:r w:rsidRPr="004D17F3">
              <w:rPr>
                <w:rFonts w:eastAsia="標楷體" w:hint="eastAsia"/>
                <w:color w:val="auto"/>
              </w:rPr>
              <w:t>漢人社會的活動。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第六章清帝國時期社會文化的變遷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1.文教的發展：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(1)早期文教事業的發展。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(2)臺灣文風的興盛。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(3)官方及民間教育機構。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2.開港後西方文化再傳入：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(1)馬偕。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(2)馬雅各。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741BCA"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741BC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BCA" w:rsidRPr="008763A3" w:rsidRDefault="00741BCA" w:rsidP="00741BC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365B9B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4D17F3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第二十週</w:t>
            </w:r>
          </w:p>
          <w:p w:rsidR="00365B9B" w:rsidRPr="004D17F3" w:rsidRDefault="00222235">
            <w:pPr>
              <w:jc w:val="center"/>
              <w:rPr>
                <w:rFonts w:ascii="新細明體" w:hAnsi="新細明體" w:cs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1/8~1/12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eastAsia="標楷體" w:hint="eastAsia"/>
                <w:color w:val="auto"/>
              </w:rPr>
              <w:t>歷</w:t>
            </w:r>
            <w:r w:rsidRPr="004D17F3">
              <w:rPr>
                <w:rFonts w:eastAsia="標楷體" w:hint="eastAsia"/>
                <w:color w:val="auto"/>
              </w:rPr>
              <w:t xml:space="preserve">Cb-IV-1 </w:t>
            </w:r>
            <w:r w:rsidRPr="004D17F3">
              <w:rPr>
                <w:rFonts w:eastAsia="標楷體" w:hint="eastAsia"/>
                <w:color w:val="auto"/>
              </w:rPr>
              <w:t>原住民族社會及其變化。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</w:t>
            </w:r>
            <w:r w:rsidRPr="004D17F3">
              <w:rPr>
                <w:rFonts w:ascii="標楷體" w:eastAsia="標楷體" w:hAnsi="標楷體" w:cs="標楷體" w:hint="eastAsia"/>
                <w:color w:val="auto"/>
              </w:rPr>
              <w:lastRenderedPageBreak/>
              <w:t>淵源、處境及自主性。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第六章清帝國時期社會文化的變遷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1.平埔族群的社會文化變遷：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(1)官府的壓迫。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lastRenderedPageBreak/>
              <w:t>(2)土地的流失。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(3)傳統文化的改變。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(4)族群的遷徙。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2.高山原住民的處境與社會變遷：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(1)劃界封山的影響。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(2)牡丹社事件的影響。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3.配合課後閱讀：清代也有臺三線。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BCA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741BCA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365B9B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BCA" w:rsidRPr="008763A3" w:rsidRDefault="00741BCA" w:rsidP="00741BC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365B9B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【原住民族教育】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原J4 認識原住民族在各歷階段的重大事件。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原J12 主動關注原住民族土地與自然資源議題。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</w:t>
            </w: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人權教育】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人J4 了解平等、正義的原則，並在生活中實踐。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4E61E7" w:rsidTr="00035B89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第二十一週</w:t>
            </w:r>
          </w:p>
          <w:p w:rsidR="00365B9B" w:rsidRPr="004D17F3" w:rsidRDefault="00222235">
            <w:pPr>
              <w:jc w:val="center"/>
              <w:rPr>
                <w:rFonts w:ascii="新細明體" w:hAnsi="新細明體" w:cs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1/15~1/19</w:t>
            </w:r>
            <w:r w:rsidR="00741BCA"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（第三次段考）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eastAsia="標楷體" w:hint="eastAsia"/>
                <w:color w:val="auto"/>
              </w:rPr>
              <w:t>歷</w:t>
            </w:r>
            <w:r w:rsidRPr="004D17F3">
              <w:rPr>
                <w:rFonts w:eastAsia="標楷體" w:hint="eastAsia"/>
                <w:color w:val="auto"/>
              </w:rPr>
              <w:t xml:space="preserve">Cb-IV-1 </w:t>
            </w:r>
            <w:r w:rsidRPr="004D17F3">
              <w:rPr>
                <w:rFonts w:eastAsia="標楷體" w:hint="eastAsia"/>
                <w:color w:val="auto"/>
              </w:rPr>
              <w:t>原住民族社會及其變化。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</w:t>
            </w:r>
            <w:bookmarkStart w:id="0" w:name="_GoBack"/>
            <w:bookmarkEnd w:id="0"/>
            <w:r w:rsidRPr="004D17F3">
              <w:rPr>
                <w:rFonts w:ascii="標楷體" w:eastAsia="標楷體" w:hAnsi="標楷體" w:cs="標楷體" w:hint="eastAsia"/>
                <w:color w:val="auto"/>
              </w:rPr>
              <w:t>屬群體的文化</w:t>
            </w:r>
            <w:r w:rsidRPr="004D17F3">
              <w:rPr>
                <w:rFonts w:ascii="標楷體" w:eastAsia="標楷體" w:hAnsi="標楷體" w:cs="標楷體" w:hint="eastAsia"/>
                <w:color w:val="auto"/>
              </w:rPr>
              <w:lastRenderedPageBreak/>
              <w:t>淵源、處境及自主性。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第二篇臺灣的歷史(上)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第六章清帝國時期社會文化的變遷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lastRenderedPageBreak/>
              <w:t>1.高山原住民的處境與社會變遷。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2.實作與練習。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3.歷史探查：圖說臺灣歷史、家鄉古蹟探查之旅。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center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BCA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741BCA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365B9B" w:rsidRPr="004D17F3" w:rsidRDefault="00741BCA" w:rsidP="00741BCA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741BCA" w:rsidRPr="004D17F3">
              <w:rPr>
                <w:rFonts w:ascii="新細明體" w:hAnsi="新細明體"/>
                <w:bCs/>
                <w:snapToGrid w:val="0"/>
              </w:rPr>
              <w:t xml:space="preserve"> </w:t>
            </w:r>
            <w:r w:rsidR="00741BCA"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紙筆測驗</w:t>
            </w:r>
          </w:p>
          <w:p w:rsidR="00365B9B" w:rsidRPr="004D17F3" w:rsidRDefault="00365B9B">
            <w:pPr>
              <w:spacing w:line="260" w:lineRule="exact"/>
              <w:jc w:val="left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【原住民族教育】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原J4 認識原住民族在各歷階段的重大事件。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原J12 主動關注原住民族土地與自然資源議題。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  <w:b/>
              </w:rPr>
            </w:pPr>
            <w:r w:rsidRPr="004D17F3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人J4 了解平等、正義的原則，並在生活中實踐。</w:t>
            </w:r>
          </w:p>
          <w:p w:rsidR="00365B9B" w:rsidRPr="004D17F3" w:rsidRDefault="00222235">
            <w:pPr>
              <w:spacing w:line="260" w:lineRule="exact"/>
              <w:jc w:val="left"/>
              <w:rPr>
                <w:rFonts w:ascii="新細明體" w:hAnsi="新細明體"/>
              </w:rPr>
            </w:pPr>
            <w:r w:rsidRPr="004D17F3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D17F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4D17F3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D17F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D17F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4E61E7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D17F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</w:tbl>
    <w:p w:rsidR="00956B1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p w:rsidR="008F65B2" w:rsidRDefault="008F65B2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p w:rsidR="008F65B2" w:rsidRPr="00BF31BC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六</w:t>
      </w: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、本課程是否有校外人士協助教學</w:t>
      </w:r>
    </w:p>
    <w:p w:rsidR="008F65B2" w:rsidRPr="00BF31BC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□否，全學年都沒有(以下免填)</w:t>
      </w:r>
    </w:p>
    <w:p w:rsidR="008F65B2" w:rsidRPr="00BF31BC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8F65B2" w:rsidRPr="00BF31BC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8F65B2" w:rsidRPr="00BF31BC" w:rsidTr="00365B9B">
        <w:tc>
          <w:tcPr>
            <w:tcW w:w="1292" w:type="dxa"/>
          </w:tcPr>
          <w:p w:rsidR="008F65B2" w:rsidRPr="00BF31BC" w:rsidRDefault="008F65B2" w:rsidP="00365B9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8F65B2" w:rsidRPr="00BF31BC" w:rsidRDefault="008F65B2" w:rsidP="00365B9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8F65B2" w:rsidRPr="00BF31BC" w:rsidRDefault="008F65B2" w:rsidP="00365B9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8F65B2" w:rsidRPr="00BF31BC" w:rsidRDefault="008F65B2" w:rsidP="00365B9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8F65B2" w:rsidRPr="00BF31BC" w:rsidRDefault="008F65B2" w:rsidP="00365B9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8F65B2" w:rsidRPr="00BF31BC" w:rsidRDefault="008F65B2" w:rsidP="00365B9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8F65B2" w:rsidRPr="00BF31BC" w:rsidTr="00365B9B">
        <w:tc>
          <w:tcPr>
            <w:tcW w:w="1292" w:type="dxa"/>
          </w:tcPr>
          <w:p w:rsidR="008F65B2" w:rsidRPr="00BF31BC" w:rsidRDefault="008F65B2" w:rsidP="00365B9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8F65B2" w:rsidRPr="00BF31BC" w:rsidRDefault="008F65B2" w:rsidP="00365B9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8F65B2" w:rsidRPr="00BF31BC" w:rsidRDefault="008F65B2" w:rsidP="00365B9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BF31BC">
              <w:rPr>
                <w:rFonts w:ascii="標楷體" w:eastAsia="標楷體" w:hAnsi="標楷體" w:cs="標楷體"/>
              </w:rPr>
              <w:t>□</w:t>
            </w:r>
            <w:r w:rsidRPr="00BF31BC">
              <w:rPr>
                <w:rFonts w:ascii="標楷體" w:eastAsia="標楷體" w:hAnsi="標楷體" w:cs="標楷體" w:hint="eastAsia"/>
              </w:rPr>
              <w:t>簡報</w:t>
            </w:r>
            <w:r w:rsidRPr="00BF31BC">
              <w:rPr>
                <w:rFonts w:ascii="標楷體" w:eastAsia="標楷體" w:hAnsi="標楷體" w:cs="標楷體"/>
              </w:rPr>
              <w:t>□印刷品□影音光碟</w:t>
            </w:r>
          </w:p>
          <w:p w:rsidR="008F65B2" w:rsidRPr="00BF31BC" w:rsidRDefault="008F65B2" w:rsidP="00365B9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BF31BC"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8F65B2" w:rsidRPr="00BF31BC" w:rsidRDefault="008F65B2" w:rsidP="00365B9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8F65B2" w:rsidRPr="00BF31BC" w:rsidRDefault="008F65B2" w:rsidP="00365B9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8F65B2" w:rsidRPr="00BF31BC" w:rsidRDefault="008F65B2" w:rsidP="00365B9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F65B2" w:rsidRPr="00BF31BC" w:rsidTr="00365B9B">
        <w:tc>
          <w:tcPr>
            <w:tcW w:w="1292" w:type="dxa"/>
          </w:tcPr>
          <w:p w:rsidR="008F65B2" w:rsidRPr="00BF31BC" w:rsidRDefault="008F65B2" w:rsidP="00365B9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8F65B2" w:rsidRPr="00BF31BC" w:rsidRDefault="008F65B2" w:rsidP="00365B9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8F65B2" w:rsidRPr="00BF31BC" w:rsidRDefault="008F65B2" w:rsidP="00365B9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8F65B2" w:rsidRPr="00BF31BC" w:rsidRDefault="008F65B2" w:rsidP="00365B9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8F65B2" w:rsidRPr="00BF31BC" w:rsidRDefault="008F65B2" w:rsidP="00365B9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8F65B2" w:rsidRPr="00BF31BC" w:rsidRDefault="008F65B2" w:rsidP="00365B9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F65B2" w:rsidRPr="00BF31BC" w:rsidTr="00365B9B">
        <w:tc>
          <w:tcPr>
            <w:tcW w:w="1292" w:type="dxa"/>
          </w:tcPr>
          <w:p w:rsidR="008F65B2" w:rsidRPr="00BF31BC" w:rsidRDefault="008F65B2" w:rsidP="00365B9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8F65B2" w:rsidRPr="00BF31BC" w:rsidRDefault="008F65B2" w:rsidP="00365B9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8F65B2" w:rsidRPr="00BF31BC" w:rsidRDefault="008F65B2" w:rsidP="00365B9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8F65B2" w:rsidRPr="00BF31BC" w:rsidRDefault="008F65B2" w:rsidP="00365B9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8F65B2" w:rsidRPr="00BF31BC" w:rsidRDefault="008F65B2" w:rsidP="00365B9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8F65B2" w:rsidRPr="00BF31BC" w:rsidRDefault="008F65B2" w:rsidP="00365B9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8F65B2" w:rsidRPr="008F65B2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sectPr w:rsidR="008F65B2" w:rsidRPr="008F65B2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D9" w:rsidRDefault="000C54D9">
      <w:r>
        <w:separator/>
      </w:r>
    </w:p>
  </w:endnote>
  <w:endnote w:type="continuationSeparator" w:id="0">
    <w:p w:rsidR="000C54D9" w:rsidRDefault="000C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9B" w:rsidRDefault="00365B9B">
    <w:pPr>
      <w:pStyle w:val="aff5"/>
      <w:jc w:val="center"/>
    </w:pPr>
    <w:r>
      <w:fldChar w:fldCharType="begin"/>
    </w:r>
    <w:r>
      <w:instrText>PAGE   \* MERGEFORMAT</w:instrText>
    </w:r>
    <w:r>
      <w:fldChar w:fldCharType="separate"/>
    </w:r>
    <w:r w:rsidR="00741BCA" w:rsidRPr="00741BCA">
      <w:rPr>
        <w:noProof/>
        <w:lang w:val="zh-TW"/>
      </w:rPr>
      <w:t>20</w:t>
    </w:r>
    <w:r>
      <w:fldChar w:fldCharType="end"/>
    </w:r>
  </w:p>
  <w:p w:rsidR="00365B9B" w:rsidRDefault="00365B9B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D9" w:rsidRDefault="000C54D9">
      <w:r>
        <w:separator/>
      </w:r>
    </w:p>
  </w:footnote>
  <w:footnote w:type="continuationSeparator" w:id="0">
    <w:p w:rsidR="000C54D9" w:rsidRDefault="000C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07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E267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173C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FC2A7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E3590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CD6BD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124F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42A7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7067A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A70FF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38446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F6451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826FA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2B402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7C508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6F605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BC4DC1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E26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BD5B2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EC5E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78439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8D32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5D51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3A40BE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5049F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4A457C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5CE7FD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714E5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991561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14147E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2AC35B7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31F7CB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C40D74"/>
    <w:multiLevelType w:val="hybridMultilevel"/>
    <w:tmpl w:val="39A27D5C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2F13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68216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58B56D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462ED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8D86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A0A529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BD058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C5F45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BB63F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DDF469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DF04E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EF064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1E53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223724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48563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4E00AF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70707F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52591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89C58B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9B267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EAE255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FB47C9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14E561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23040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28321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A9574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2EA20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3940BB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95318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F60E4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A1358B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B217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B1B712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9825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E9554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F8C597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0293EE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39938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4071D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4734B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5541B5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86D5E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9C6194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A4351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D1C1F6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03D1A9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3D33BE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4B3386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725180E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75A028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77C19E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87B56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8AE03E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9C72B2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B3855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C10452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6C7C1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D7C59D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4"/>
  </w:num>
  <w:num w:numId="3">
    <w:abstractNumId w:val="74"/>
  </w:num>
  <w:num w:numId="4">
    <w:abstractNumId w:val="83"/>
  </w:num>
  <w:num w:numId="5">
    <w:abstractNumId w:val="40"/>
  </w:num>
  <w:num w:numId="6">
    <w:abstractNumId w:val="12"/>
  </w:num>
  <w:num w:numId="7">
    <w:abstractNumId w:val="47"/>
  </w:num>
  <w:num w:numId="8">
    <w:abstractNumId w:val="31"/>
  </w:num>
  <w:num w:numId="9">
    <w:abstractNumId w:val="43"/>
  </w:num>
  <w:num w:numId="10">
    <w:abstractNumId w:val="4"/>
  </w:num>
  <w:num w:numId="11">
    <w:abstractNumId w:val="0"/>
  </w:num>
  <w:num w:numId="12">
    <w:abstractNumId w:val="17"/>
  </w:num>
  <w:num w:numId="13">
    <w:abstractNumId w:val="64"/>
  </w:num>
  <w:num w:numId="14">
    <w:abstractNumId w:val="80"/>
  </w:num>
  <w:num w:numId="15">
    <w:abstractNumId w:val="34"/>
  </w:num>
  <w:num w:numId="16">
    <w:abstractNumId w:val="2"/>
  </w:num>
  <w:num w:numId="17">
    <w:abstractNumId w:val="71"/>
  </w:num>
  <w:num w:numId="18">
    <w:abstractNumId w:val="88"/>
  </w:num>
  <w:num w:numId="19">
    <w:abstractNumId w:val="75"/>
  </w:num>
  <w:num w:numId="20">
    <w:abstractNumId w:val="92"/>
  </w:num>
  <w:num w:numId="21">
    <w:abstractNumId w:val="37"/>
  </w:num>
  <w:num w:numId="22">
    <w:abstractNumId w:val="8"/>
  </w:num>
  <w:num w:numId="23">
    <w:abstractNumId w:val="77"/>
  </w:num>
  <w:num w:numId="24">
    <w:abstractNumId w:val="3"/>
  </w:num>
  <w:num w:numId="25">
    <w:abstractNumId w:val="56"/>
  </w:num>
  <w:num w:numId="26">
    <w:abstractNumId w:val="66"/>
  </w:num>
  <w:num w:numId="27">
    <w:abstractNumId w:val="36"/>
  </w:num>
  <w:num w:numId="28">
    <w:abstractNumId w:val="27"/>
  </w:num>
  <w:num w:numId="29">
    <w:abstractNumId w:val="42"/>
  </w:num>
  <w:num w:numId="30">
    <w:abstractNumId w:val="62"/>
  </w:num>
  <w:num w:numId="31">
    <w:abstractNumId w:val="19"/>
  </w:num>
  <w:num w:numId="32">
    <w:abstractNumId w:val="48"/>
  </w:num>
  <w:num w:numId="33">
    <w:abstractNumId w:val="32"/>
  </w:num>
  <w:num w:numId="34">
    <w:abstractNumId w:val="15"/>
  </w:num>
  <w:num w:numId="35">
    <w:abstractNumId w:val="45"/>
  </w:num>
  <w:num w:numId="36">
    <w:abstractNumId w:val="70"/>
  </w:num>
  <w:num w:numId="37">
    <w:abstractNumId w:val="84"/>
  </w:num>
  <w:num w:numId="38">
    <w:abstractNumId w:val="38"/>
  </w:num>
  <w:num w:numId="39">
    <w:abstractNumId w:val="30"/>
  </w:num>
  <w:num w:numId="40">
    <w:abstractNumId w:val="28"/>
  </w:num>
  <w:num w:numId="41">
    <w:abstractNumId w:val="79"/>
  </w:num>
  <w:num w:numId="42">
    <w:abstractNumId w:val="65"/>
  </w:num>
  <w:num w:numId="43">
    <w:abstractNumId w:val="53"/>
  </w:num>
  <w:num w:numId="44">
    <w:abstractNumId w:val="35"/>
  </w:num>
  <w:num w:numId="45">
    <w:abstractNumId w:val="58"/>
  </w:num>
  <w:num w:numId="46">
    <w:abstractNumId w:val="44"/>
  </w:num>
  <w:num w:numId="47">
    <w:abstractNumId w:val="7"/>
  </w:num>
  <w:num w:numId="48">
    <w:abstractNumId w:val="41"/>
  </w:num>
  <w:num w:numId="49">
    <w:abstractNumId w:val="50"/>
  </w:num>
  <w:num w:numId="50">
    <w:abstractNumId w:val="6"/>
  </w:num>
  <w:num w:numId="51">
    <w:abstractNumId w:val="87"/>
  </w:num>
  <w:num w:numId="52">
    <w:abstractNumId w:val="60"/>
  </w:num>
  <w:num w:numId="53">
    <w:abstractNumId w:val="78"/>
  </w:num>
  <w:num w:numId="54">
    <w:abstractNumId w:val="72"/>
  </w:num>
  <w:num w:numId="55">
    <w:abstractNumId w:val="61"/>
  </w:num>
  <w:num w:numId="56">
    <w:abstractNumId w:val="67"/>
  </w:num>
  <w:num w:numId="57">
    <w:abstractNumId w:val="23"/>
  </w:num>
  <w:num w:numId="58">
    <w:abstractNumId w:val="89"/>
  </w:num>
  <w:num w:numId="59">
    <w:abstractNumId w:val="39"/>
  </w:num>
  <w:num w:numId="60">
    <w:abstractNumId w:val="85"/>
  </w:num>
  <w:num w:numId="61">
    <w:abstractNumId w:val="91"/>
  </w:num>
  <w:num w:numId="62">
    <w:abstractNumId w:val="55"/>
  </w:num>
  <w:num w:numId="63">
    <w:abstractNumId w:val="16"/>
  </w:num>
  <w:num w:numId="64">
    <w:abstractNumId w:val="25"/>
  </w:num>
  <w:num w:numId="65">
    <w:abstractNumId w:val="82"/>
  </w:num>
  <w:num w:numId="66">
    <w:abstractNumId w:val="81"/>
  </w:num>
  <w:num w:numId="67">
    <w:abstractNumId w:val="22"/>
  </w:num>
  <w:num w:numId="68">
    <w:abstractNumId w:val="57"/>
  </w:num>
  <w:num w:numId="69">
    <w:abstractNumId w:val="9"/>
  </w:num>
  <w:num w:numId="70">
    <w:abstractNumId w:val="76"/>
  </w:num>
  <w:num w:numId="71">
    <w:abstractNumId w:val="11"/>
  </w:num>
  <w:num w:numId="72">
    <w:abstractNumId w:val="63"/>
  </w:num>
  <w:num w:numId="73">
    <w:abstractNumId w:val="33"/>
  </w:num>
  <w:num w:numId="74">
    <w:abstractNumId w:val="20"/>
  </w:num>
  <w:num w:numId="75">
    <w:abstractNumId w:val="18"/>
  </w:num>
  <w:num w:numId="76">
    <w:abstractNumId w:val="59"/>
  </w:num>
  <w:num w:numId="77">
    <w:abstractNumId w:val="86"/>
  </w:num>
  <w:num w:numId="78">
    <w:abstractNumId w:val="90"/>
  </w:num>
  <w:num w:numId="79">
    <w:abstractNumId w:val="5"/>
  </w:num>
  <w:num w:numId="80">
    <w:abstractNumId w:val="29"/>
  </w:num>
  <w:num w:numId="81">
    <w:abstractNumId w:val="13"/>
  </w:num>
  <w:num w:numId="82">
    <w:abstractNumId w:val="54"/>
  </w:num>
  <w:num w:numId="83">
    <w:abstractNumId w:val="10"/>
  </w:num>
  <w:num w:numId="84">
    <w:abstractNumId w:val="1"/>
  </w:num>
  <w:num w:numId="85">
    <w:abstractNumId w:val="21"/>
  </w:num>
  <w:num w:numId="86">
    <w:abstractNumId w:val="68"/>
  </w:num>
  <w:num w:numId="87">
    <w:abstractNumId w:val="51"/>
  </w:num>
  <w:num w:numId="88">
    <w:abstractNumId w:val="69"/>
  </w:num>
  <w:num w:numId="89">
    <w:abstractNumId w:val="24"/>
  </w:num>
  <w:num w:numId="90">
    <w:abstractNumId w:val="73"/>
  </w:num>
  <w:num w:numId="91">
    <w:abstractNumId w:val="52"/>
  </w:num>
  <w:num w:numId="92">
    <w:abstractNumId w:val="49"/>
  </w:num>
  <w:num w:numId="93">
    <w:abstractNumId w:val="2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0AE3"/>
    <w:rsid w:val="00031A53"/>
    <w:rsid w:val="00031BC9"/>
    <w:rsid w:val="00033334"/>
    <w:rsid w:val="000346B2"/>
    <w:rsid w:val="00035B89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6A8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C54D9"/>
    <w:rsid w:val="000D26F4"/>
    <w:rsid w:val="000D27F7"/>
    <w:rsid w:val="000D4140"/>
    <w:rsid w:val="000D6C88"/>
    <w:rsid w:val="000E334A"/>
    <w:rsid w:val="000E67EC"/>
    <w:rsid w:val="000E7B47"/>
    <w:rsid w:val="000F0290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8DF"/>
    <w:rsid w:val="0012196C"/>
    <w:rsid w:val="00123A2D"/>
    <w:rsid w:val="001248B8"/>
    <w:rsid w:val="001265EE"/>
    <w:rsid w:val="00130353"/>
    <w:rsid w:val="001360E9"/>
    <w:rsid w:val="00141E97"/>
    <w:rsid w:val="00143740"/>
    <w:rsid w:val="001460C3"/>
    <w:rsid w:val="0014796F"/>
    <w:rsid w:val="00150A4C"/>
    <w:rsid w:val="00156A6B"/>
    <w:rsid w:val="00166D8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2235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870A7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6411"/>
    <w:rsid w:val="002D3F86"/>
    <w:rsid w:val="002D6B47"/>
    <w:rsid w:val="002D7331"/>
    <w:rsid w:val="002E2523"/>
    <w:rsid w:val="002E38B1"/>
    <w:rsid w:val="002E6D6E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3EC2"/>
    <w:rsid w:val="0032489D"/>
    <w:rsid w:val="00330675"/>
    <w:rsid w:val="00330714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65B9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55A3E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17F3"/>
    <w:rsid w:val="004D2C2B"/>
    <w:rsid w:val="004D2FAA"/>
    <w:rsid w:val="004D5763"/>
    <w:rsid w:val="004D651E"/>
    <w:rsid w:val="004E43E3"/>
    <w:rsid w:val="004E5581"/>
    <w:rsid w:val="004E61E7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26E70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8BF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05E6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B51FE"/>
    <w:rsid w:val="006D1D3D"/>
    <w:rsid w:val="006D30E1"/>
    <w:rsid w:val="006D3ACD"/>
    <w:rsid w:val="006D3CA3"/>
    <w:rsid w:val="006D52E9"/>
    <w:rsid w:val="006E27FD"/>
    <w:rsid w:val="006E44A1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16D4E"/>
    <w:rsid w:val="007257DA"/>
    <w:rsid w:val="00725A45"/>
    <w:rsid w:val="00726FA3"/>
    <w:rsid w:val="00731AE5"/>
    <w:rsid w:val="007361BE"/>
    <w:rsid w:val="007364D5"/>
    <w:rsid w:val="00736961"/>
    <w:rsid w:val="0074128F"/>
    <w:rsid w:val="00741BCA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23E4"/>
    <w:rsid w:val="007B4583"/>
    <w:rsid w:val="007C0CAF"/>
    <w:rsid w:val="007C196E"/>
    <w:rsid w:val="007C2A65"/>
    <w:rsid w:val="007C355B"/>
    <w:rsid w:val="007C3769"/>
    <w:rsid w:val="007C4F1E"/>
    <w:rsid w:val="007C689B"/>
    <w:rsid w:val="007D347C"/>
    <w:rsid w:val="007D42F0"/>
    <w:rsid w:val="007D5CDE"/>
    <w:rsid w:val="007E320B"/>
    <w:rsid w:val="00811297"/>
    <w:rsid w:val="00812AC4"/>
    <w:rsid w:val="008222BF"/>
    <w:rsid w:val="00823DF1"/>
    <w:rsid w:val="00824477"/>
    <w:rsid w:val="00825116"/>
    <w:rsid w:val="00832CA1"/>
    <w:rsid w:val="00835234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306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40E2"/>
    <w:rsid w:val="008C6637"/>
    <w:rsid w:val="008C7AF6"/>
    <w:rsid w:val="008D2428"/>
    <w:rsid w:val="008E1F08"/>
    <w:rsid w:val="008F16B4"/>
    <w:rsid w:val="008F1D99"/>
    <w:rsid w:val="008F22B2"/>
    <w:rsid w:val="008F2B26"/>
    <w:rsid w:val="008F65B2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21DB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14A9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B88"/>
    <w:rsid w:val="00BB2520"/>
    <w:rsid w:val="00BB3889"/>
    <w:rsid w:val="00BB4481"/>
    <w:rsid w:val="00BB69DE"/>
    <w:rsid w:val="00BC25C2"/>
    <w:rsid w:val="00BC285E"/>
    <w:rsid w:val="00BC3525"/>
    <w:rsid w:val="00BC3E0D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2E0C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0FA1"/>
    <w:rsid w:val="00C85389"/>
    <w:rsid w:val="00C93D91"/>
    <w:rsid w:val="00CA47CD"/>
    <w:rsid w:val="00CB00F2"/>
    <w:rsid w:val="00CB2269"/>
    <w:rsid w:val="00CB3018"/>
    <w:rsid w:val="00CB33CC"/>
    <w:rsid w:val="00CB40FF"/>
    <w:rsid w:val="00CB62C6"/>
    <w:rsid w:val="00CC16B0"/>
    <w:rsid w:val="00CC1C3B"/>
    <w:rsid w:val="00CC450A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2940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208F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E67E2"/>
    <w:rsid w:val="00DF1923"/>
    <w:rsid w:val="00DF2965"/>
    <w:rsid w:val="00DF4173"/>
    <w:rsid w:val="00DF5C42"/>
    <w:rsid w:val="00DF608F"/>
    <w:rsid w:val="00DF698D"/>
    <w:rsid w:val="00DF6DD0"/>
    <w:rsid w:val="00E04CFE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2773"/>
    <w:rsid w:val="00E655F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455C"/>
    <w:rsid w:val="00F17733"/>
    <w:rsid w:val="00F30474"/>
    <w:rsid w:val="00F37A1E"/>
    <w:rsid w:val="00F471D9"/>
    <w:rsid w:val="00F50AA5"/>
    <w:rsid w:val="00F53B9A"/>
    <w:rsid w:val="00F544FE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52E2"/>
    <w:rsid w:val="00FE6368"/>
    <w:rsid w:val="00FF0A62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7F532"/>
  <w15:docId w15:val="{6C003E06-BEA8-4BF5-86D4-8C6AAE93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="Calibri Light" w:hAnsi="Calibri Light"/>
      <w:color w:val="auto"/>
      <w:sz w:val="18"/>
      <w:szCs w:val="18"/>
      <w:lang w:val="x-none" w:eastAsia="x-none"/>
    </w:rPr>
  </w:style>
  <w:style w:type="character" w:customStyle="1" w:styleId="aff2">
    <w:name w:val="註解方塊文字 字元"/>
    <w:link w:val="aff1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AF3B-4A63-4E6B-B39F-5DF59A83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2022</Words>
  <Characters>11531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3</cp:revision>
  <cp:lastPrinted>2018-11-20T02:54:00Z</cp:lastPrinted>
  <dcterms:created xsi:type="dcterms:W3CDTF">2023-06-07T03:00:00Z</dcterms:created>
  <dcterms:modified xsi:type="dcterms:W3CDTF">2023-06-07T03:30:00Z</dcterms:modified>
</cp:coreProperties>
</file>