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85271" w:rsidRPr="00EA7A47" w:rsidRDefault="00585271" w:rsidP="00585271">
      <w:pPr>
        <w:spacing w:afterLines="50" w:after="120" w:line="240" w:lineRule="atLeast"/>
        <w:jc w:val="center"/>
        <w:rPr>
          <w:rFonts w:eastAsia="標楷體"/>
          <w:b/>
          <w:sz w:val="32"/>
          <w:szCs w:val="32"/>
          <w:u w:val="single"/>
        </w:rPr>
      </w:pPr>
      <w:r w:rsidRPr="00585271">
        <w:rPr>
          <w:rFonts w:eastAsia="標楷體"/>
          <w:b/>
          <w:color w:val="auto"/>
          <w:sz w:val="32"/>
          <w:szCs w:val="32"/>
        </w:rPr>
        <w:t>新北市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文山</w:t>
      </w:r>
      <w:r w:rsidRPr="00585271">
        <w:rPr>
          <w:rFonts w:eastAsia="標楷體"/>
          <w:b/>
          <w:color w:val="auto"/>
          <w:sz w:val="32"/>
          <w:szCs w:val="32"/>
        </w:rPr>
        <w:t>國民中學</w:t>
      </w:r>
      <w:r w:rsidRPr="00585271">
        <w:rPr>
          <w:rFonts w:eastAsia="標楷體"/>
          <w:b/>
          <w:color w:val="auto"/>
          <w:sz w:val="32"/>
          <w:szCs w:val="32"/>
          <w:u w:val="single"/>
        </w:rPr>
        <w:t>112</w:t>
      </w:r>
      <w:r w:rsidRPr="00585271">
        <w:rPr>
          <w:rFonts w:eastAsia="標楷體"/>
          <w:b/>
          <w:color w:val="auto"/>
          <w:sz w:val="32"/>
          <w:szCs w:val="32"/>
        </w:rPr>
        <w:t>學年度</w:t>
      </w:r>
      <w:r w:rsidR="003907B9">
        <w:rPr>
          <w:rFonts w:eastAsia="標楷體" w:hint="eastAsia"/>
          <w:b/>
          <w:color w:val="auto"/>
          <w:sz w:val="32"/>
          <w:szCs w:val="32"/>
        </w:rPr>
        <w:t>九</w:t>
      </w:r>
      <w:r w:rsidRPr="00585271">
        <w:rPr>
          <w:rFonts w:eastAsia="標楷體"/>
          <w:b/>
          <w:color w:val="auto"/>
          <w:sz w:val="32"/>
          <w:szCs w:val="32"/>
        </w:rPr>
        <w:t>年級第</w:t>
      </w:r>
      <w:r w:rsidRPr="00585271">
        <w:rPr>
          <w:rFonts w:eastAsia="標楷體" w:hint="eastAsia"/>
          <w:b/>
          <w:color w:val="auto"/>
          <w:sz w:val="32"/>
          <w:szCs w:val="32"/>
          <w:u w:val="single"/>
        </w:rPr>
        <w:t>二</w:t>
      </w:r>
      <w:proofErr w:type="gramStart"/>
      <w:r w:rsidRPr="00585271">
        <w:rPr>
          <w:rFonts w:eastAsia="標楷體"/>
          <w:b/>
          <w:color w:val="auto"/>
          <w:sz w:val="32"/>
          <w:szCs w:val="32"/>
        </w:rPr>
        <w:t>學</w:t>
      </w:r>
      <w:r w:rsidRPr="00EA7A47">
        <w:rPr>
          <w:rFonts w:eastAsia="標楷體"/>
          <w:b/>
          <w:sz w:val="32"/>
          <w:szCs w:val="32"/>
        </w:rPr>
        <w:t>期</w:t>
      </w:r>
      <w:r w:rsidRPr="0097776D">
        <w:rPr>
          <w:rFonts w:eastAsia="標楷體" w:hint="eastAsia"/>
          <w:b/>
          <w:sz w:val="32"/>
          <w:szCs w:val="32"/>
          <w:bdr w:val="single" w:sz="4" w:space="0" w:color="auto"/>
        </w:rPr>
        <w:t>部定</w:t>
      </w:r>
      <w:r w:rsidRPr="00EA7A47">
        <w:rPr>
          <w:rFonts w:eastAsia="標楷體"/>
          <w:b/>
          <w:sz w:val="32"/>
          <w:szCs w:val="32"/>
        </w:rPr>
        <w:t>課程</w:t>
      </w:r>
      <w:proofErr w:type="gramEnd"/>
      <w:r w:rsidRPr="00EA7A47">
        <w:rPr>
          <w:rFonts w:eastAsia="標楷體"/>
          <w:b/>
          <w:sz w:val="32"/>
          <w:szCs w:val="32"/>
        </w:rPr>
        <w:t>計畫</w:t>
      </w:r>
      <w:r w:rsidRPr="00EA7A47">
        <w:rPr>
          <w:rFonts w:eastAsia="標楷體"/>
          <w:b/>
          <w:sz w:val="32"/>
          <w:szCs w:val="32"/>
        </w:rPr>
        <w:t xml:space="preserve">  </w:t>
      </w:r>
      <w:r w:rsidRPr="00EA7A47">
        <w:rPr>
          <w:rFonts w:eastAsia="標楷體"/>
          <w:b/>
          <w:sz w:val="32"/>
          <w:szCs w:val="32"/>
        </w:rPr>
        <w:t>設計者：</w:t>
      </w:r>
      <w:r w:rsidR="003907B9">
        <w:rPr>
          <w:rFonts w:eastAsia="標楷體" w:hint="eastAsia"/>
          <w:b/>
          <w:sz w:val="32"/>
          <w:szCs w:val="32"/>
        </w:rPr>
        <w:t>詹其穎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tabs>
          <w:tab w:val="left" w:pos="426"/>
          <w:tab w:val="left" w:pos="504"/>
        </w:tabs>
        <w:spacing w:line="360" w:lineRule="auto"/>
        <w:ind w:leftChars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課程類別：</w:t>
      </w:r>
    </w:p>
    <w:p w:rsidR="00585271" w:rsidRDefault="00585271" w:rsidP="00585271">
      <w:pPr>
        <w:pStyle w:val="Web"/>
        <w:spacing w:line="360" w:lineRule="auto"/>
        <w:rPr>
          <w:rFonts w:ascii="標楷體" w:eastAsia="標楷體" w:hAnsi="標楷體" w:cs="標楷體"/>
        </w:rPr>
      </w:pPr>
      <w:r w:rsidRPr="00903674"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</w:t>
      </w:r>
      <w:r w:rsidRPr="00903674">
        <w:rPr>
          <w:rFonts w:ascii="標楷體" w:eastAsia="標楷體" w:hAnsi="標楷體" w:cs="標楷體" w:hint="eastAsia"/>
        </w:rPr>
        <w:t xml:space="preserve">  </w:t>
      </w:r>
      <w:r w:rsidRPr="00FC1B4B">
        <w:rPr>
          <w:rFonts w:ascii="Times New Roman" w:eastAsia="標楷體" w:hAnsi="Times New Roman" w:cs="Times New Roman"/>
        </w:rPr>
        <w:t>2.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英語文   </w:t>
      </w:r>
      <w:r w:rsidRPr="00FC1B4B">
        <w:rPr>
          <w:rFonts w:ascii="Times New Roman" w:eastAsia="標楷體" w:hAnsi="Times New Roman" w:cs="Times New Roman"/>
        </w:rPr>
        <w:t>3.</w:t>
      </w:r>
      <w:r w:rsidR="00C22BAF">
        <w:rPr>
          <w:rFonts w:cs="標楷體" w:hint="eastAsia"/>
        </w:rPr>
        <w:t>□</w:t>
      </w:r>
      <w:r w:rsidRPr="00903674">
        <w:rPr>
          <w:rFonts w:ascii="標楷體" w:eastAsia="標楷體" w:hAnsi="標楷體" w:cs="標楷體" w:hint="eastAsia"/>
        </w:rPr>
        <w:t xml:space="preserve">健康與體育  </w:t>
      </w:r>
      <w:r w:rsidRPr="00FC1B4B">
        <w:rPr>
          <w:rFonts w:ascii="Times New Roman" w:eastAsia="標楷體" w:hAnsi="Times New Roman" w:cs="Times New Roman"/>
        </w:rPr>
        <w:t xml:space="preserve"> 4.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數學   </w:t>
      </w:r>
      <w:r w:rsidRPr="00FC1B4B">
        <w:rPr>
          <w:rFonts w:ascii="Times New Roman" w:eastAsia="標楷體" w:hAnsi="Times New Roman" w:cs="Times New Roman"/>
        </w:rPr>
        <w:t>5.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社會   </w:t>
      </w:r>
      <w:r w:rsidRPr="00FC1B4B">
        <w:rPr>
          <w:rFonts w:ascii="Times New Roman" w:eastAsia="標楷體" w:hAnsi="Times New Roman" w:cs="Times New Roman"/>
        </w:rPr>
        <w:t>6.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藝術  </w:t>
      </w:r>
      <w:r w:rsidRPr="00FC1B4B">
        <w:rPr>
          <w:rFonts w:ascii="Times New Roman" w:eastAsia="標楷體" w:hAnsi="Times New Roman" w:cs="Times New Roman"/>
        </w:rPr>
        <w:t>7.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自然科學 </w:t>
      </w:r>
      <w:r w:rsidRPr="00FC1B4B">
        <w:rPr>
          <w:rFonts w:ascii="Times New Roman" w:eastAsia="標楷體" w:hAnsi="Times New Roman" w:cs="Times New Roman"/>
        </w:rPr>
        <w:t>8.</w:t>
      </w:r>
      <w:r w:rsidRPr="00903674">
        <w:rPr>
          <w:rFonts w:ascii="標楷體" w:eastAsia="標楷體" w:hAnsi="標楷體" w:cs="標楷體"/>
        </w:rPr>
        <w:t>□</w:t>
      </w:r>
      <w:r w:rsidRPr="00903674">
        <w:rPr>
          <w:rFonts w:ascii="標楷體" w:eastAsia="標楷體" w:hAnsi="標楷體" w:cs="標楷體" w:hint="eastAsia"/>
        </w:rPr>
        <w:t xml:space="preserve">科技  </w:t>
      </w:r>
      <w:r w:rsidRPr="00FC1B4B">
        <w:rPr>
          <w:rFonts w:ascii="Times New Roman" w:eastAsia="標楷體" w:hAnsi="Times New Roman" w:cs="Times New Roman"/>
        </w:rPr>
        <w:t>9.</w:t>
      </w:r>
      <w:r w:rsidR="003907B9">
        <w:rPr>
          <w:rFonts w:cs="標楷體" w:hint="eastAsia"/>
        </w:rPr>
        <w:t>■</w:t>
      </w:r>
      <w:r w:rsidRPr="00903674">
        <w:rPr>
          <w:rFonts w:ascii="標楷體" w:eastAsia="標楷體" w:hAnsi="標楷體" w:cs="標楷體" w:hint="eastAsia"/>
        </w:rPr>
        <w:t>綜合活動</w:t>
      </w:r>
    </w:p>
    <w:p w:rsidR="00585271" w:rsidRDefault="00585271" w:rsidP="00585271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</w:t>
      </w:r>
      <w:r w:rsidRPr="00FC1B4B">
        <w:rPr>
          <w:rFonts w:ascii="Times New Roman" w:eastAsia="標楷體" w:hAnsi="Times New Roman" w:cs="Times New Roman"/>
        </w:rPr>
        <w:t>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 xml:space="preserve">閩南語文 </w:t>
      </w:r>
      <w:r w:rsidRPr="00FC1B4B">
        <w:rPr>
          <w:rFonts w:ascii="Times New Roman" w:eastAsia="標楷體" w:hAnsi="Times New Roman" w:cs="Times New Roman"/>
        </w:rPr>
        <w:t>11.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 xml:space="preserve">客家語文 </w:t>
      </w:r>
      <w:r w:rsidRPr="00FC1B4B">
        <w:rPr>
          <w:rFonts w:ascii="Times New Roman" w:eastAsia="標楷體" w:hAnsi="Times New Roman" w:cs="Times New Roman"/>
        </w:rPr>
        <w:t>12.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 w:rsidRPr="00FC1B4B">
        <w:rPr>
          <w:rFonts w:ascii="Times New Roman" w:eastAsia="標楷體" w:hAnsi="Times New Roman" w:cs="Times New Roman"/>
        </w:rPr>
        <w:t>13.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語  </w:t>
      </w:r>
      <w:r w:rsidRPr="00FC1B4B">
        <w:rPr>
          <w:rFonts w:ascii="Times New Roman" w:eastAsia="標楷體" w:hAnsi="Times New Roman" w:cs="Times New Roman"/>
        </w:rPr>
        <w:t xml:space="preserve">14. </w:t>
      </w:r>
      <w:r>
        <w:rPr>
          <w:rFonts w:ascii="標楷體" w:eastAsia="標楷體" w:hAnsi="標楷體" w:cs="Times New Roman" w:hint="eastAsia"/>
        </w:rPr>
        <w:t>□臺灣手語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標楷體" w:eastAsia="標楷體" w:hAnsi="標楷體" w:cs="標楷體"/>
          <w:sz w:val="24"/>
          <w:szCs w:val="24"/>
          <w:u w:val="single"/>
        </w:rPr>
      </w:pPr>
      <w:r w:rsidRPr="00FC1B4B">
        <w:rPr>
          <w:rFonts w:ascii="標楷體" w:eastAsia="標楷體" w:hAnsi="標楷體" w:cs="標楷體" w:hint="eastAsia"/>
          <w:b/>
          <w:sz w:val="24"/>
          <w:szCs w:val="24"/>
        </w:rPr>
        <w:t>學習節數：</w:t>
      </w:r>
      <w:r w:rsidRPr="00FC1B4B">
        <w:rPr>
          <w:rFonts w:eastAsia="標楷體"/>
          <w:sz w:val="24"/>
          <w:szCs w:val="24"/>
        </w:rPr>
        <w:t>每週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00043C">
        <w:rPr>
          <w:rFonts w:eastAsia="標楷體" w:hint="eastAsia"/>
          <w:b/>
          <w:sz w:val="24"/>
          <w:szCs w:val="24"/>
        </w:rPr>
        <w:t>2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節，實施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2</w:t>
      </w:r>
      <w:r w:rsidRPr="00FC1B4B">
        <w:rPr>
          <w:rFonts w:eastAsia="標楷體" w:hint="eastAsia"/>
          <w:b/>
          <w:sz w:val="24"/>
          <w:szCs w:val="24"/>
        </w:rPr>
        <w:t>0</w:t>
      </w:r>
      <w:r w:rsidRPr="00FC1B4B">
        <w:rPr>
          <w:rFonts w:eastAsia="標楷體"/>
          <w:sz w:val="24"/>
          <w:szCs w:val="24"/>
        </w:rPr>
        <w:t xml:space="preserve"> )</w:t>
      </w:r>
      <w:proofErr w:type="gramStart"/>
      <w:r w:rsidRPr="00FC1B4B">
        <w:rPr>
          <w:rFonts w:eastAsia="標楷體"/>
          <w:sz w:val="24"/>
          <w:szCs w:val="24"/>
        </w:rPr>
        <w:t>週</w:t>
      </w:r>
      <w:proofErr w:type="gramEnd"/>
      <w:r w:rsidRPr="00FC1B4B">
        <w:rPr>
          <w:rFonts w:eastAsia="標楷體"/>
          <w:sz w:val="24"/>
          <w:szCs w:val="24"/>
        </w:rPr>
        <w:t>，共</w:t>
      </w:r>
      <w:r w:rsidRPr="00FC1B4B">
        <w:rPr>
          <w:rFonts w:eastAsia="標楷體"/>
          <w:sz w:val="24"/>
          <w:szCs w:val="24"/>
        </w:rPr>
        <w:t>(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="0000043C">
        <w:rPr>
          <w:rFonts w:eastAsia="標楷體" w:hint="eastAsia"/>
          <w:b/>
          <w:sz w:val="24"/>
          <w:szCs w:val="24"/>
        </w:rPr>
        <w:t>40</w:t>
      </w:r>
      <w:r w:rsidRPr="00FC1B4B">
        <w:rPr>
          <w:rFonts w:eastAsia="標楷體"/>
          <w:b/>
          <w:sz w:val="24"/>
          <w:szCs w:val="24"/>
        </w:rPr>
        <w:t xml:space="preserve"> </w:t>
      </w:r>
      <w:r w:rsidRPr="00FC1B4B">
        <w:rPr>
          <w:rFonts w:eastAsia="標楷體"/>
          <w:sz w:val="24"/>
          <w:szCs w:val="24"/>
        </w:rPr>
        <w:t>)</w:t>
      </w:r>
      <w:r w:rsidRPr="00FC1B4B">
        <w:rPr>
          <w:rFonts w:eastAsia="標楷體"/>
          <w:sz w:val="24"/>
          <w:szCs w:val="24"/>
        </w:rPr>
        <w:t>節。</w:t>
      </w:r>
    </w:p>
    <w:p w:rsidR="00585271" w:rsidRPr="00FC1B4B" w:rsidRDefault="00585271" w:rsidP="00585271">
      <w:pPr>
        <w:pStyle w:val="aff0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Chars="0"/>
        <w:rPr>
          <w:rFonts w:ascii="標楷體" w:eastAsia="標楷體" w:hAnsi="標楷體" w:cs="標楷體"/>
          <w:sz w:val="24"/>
          <w:szCs w:val="24"/>
        </w:rPr>
      </w:pPr>
      <w:r w:rsidRPr="00FC1B4B">
        <w:rPr>
          <w:rFonts w:ascii="標楷體" w:eastAsia="標楷體" w:hAnsi="標楷體" w:cs="標楷體"/>
          <w:b/>
          <w:sz w:val="24"/>
          <w:szCs w:val="24"/>
        </w:rPr>
        <w:t>課程內涵：</w:t>
      </w:r>
      <w:r w:rsidRPr="00FC1B4B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545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251"/>
        <w:gridCol w:w="12201"/>
      </w:tblGrid>
      <w:tr w:rsidR="00585271" w:rsidRPr="00434C48" w:rsidTr="00FA5EC1">
        <w:trPr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2018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220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5271" w:rsidRPr="00EA7A47" w:rsidRDefault="00585271" w:rsidP="002018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FC1B4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</w:t>
            </w:r>
            <w:r w:rsidRPr="00FC1B4B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領域核心素養</w:t>
            </w:r>
          </w:p>
        </w:tc>
      </w:tr>
      <w:tr w:rsidR="00585271" w:rsidRPr="00434C48" w:rsidTr="00FA5EC1">
        <w:trPr>
          <w:trHeight w:val="397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5271" w:rsidRDefault="00585271" w:rsidP="002018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C66C0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依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總綱核心素養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項目及</w:t>
            </w:r>
            <w:r w:rsidRPr="00C66C03"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具體內涵</w:t>
            </w:r>
            <w:r>
              <w:rPr>
                <w:rFonts w:ascii="標楷體" w:eastAsia="標楷體" w:hAnsi="標楷體" w:cs="夹发砰" w:hint="eastAsia"/>
                <w:color w:val="FF0000"/>
                <w:sz w:val="24"/>
                <w:szCs w:val="24"/>
              </w:rPr>
              <w:t>勾選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(至多以</w:t>
            </w:r>
            <w:r w:rsidRPr="00FC1B4B">
              <w:rPr>
                <w:rFonts w:eastAsia="標楷體"/>
                <w:b/>
                <w:color w:val="FF0000"/>
                <w:sz w:val="24"/>
                <w:szCs w:val="24"/>
              </w:rPr>
              <w:t>3</w:t>
            </w:r>
            <w:r w:rsidRPr="00EA7A47">
              <w:rPr>
                <w:rFonts w:ascii="標楷體" w:eastAsia="標楷體" w:hAnsi="標楷體" w:cs="夹发砰" w:hint="eastAsia"/>
                <w:b/>
                <w:color w:val="FF0000"/>
                <w:sz w:val="24"/>
                <w:szCs w:val="24"/>
              </w:rPr>
              <w:t>個指標為原則)</w:t>
            </w:r>
            <w:r>
              <w:rPr>
                <w:rFonts w:ascii="新細明體" w:eastAsia="新細明體" w:hAnsi="新細明體" w:cs="夹发砰" w:hint="eastAsia"/>
                <w:color w:val="FF0000"/>
                <w:sz w:val="24"/>
                <w:szCs w:val="24"/>
              </w:rPr>
              <w:t>。</w:t>
            </w:r>
          </w:p>
          <w:p w:rsidR="00585271" w:rsidRPr="00EC7948" w:rsidRDefault="003907B9" w:rsidP="002018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cs="標楷體" w:hint="eastAsia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85271" w:rsidRPr="00EC7948" w:rsidRDefault="00C22BAF" w:rsidP="002018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85271" w:rsidRPr="00EC7948" w:rsidRDefault="00585271" w:rsidP="002018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85271" w:rsidRPr="00EC7948" w:rsidRDefault="00C22BAF" w:rsidP="002018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85271" w:rsidRPr="00EC7948" w:rsidRDefault="00C22BAF" w:rsidP="002018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85271" w:rsidRPr="00EC7948" w:rsidRDefault="00585271" w:rsidP="002018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C4AD5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85271" w:rsidRPr="00EC7948" w:rsidRDefault="003907B9" w:rsidP="002018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cs="標楷體" w:hint="eastAsia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85271" w:rsidRPr="00EC7948" w:rsidRDefault="003907B9" w:rsidP="0020187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cs="標楷體" w:hint="eastAsia"/>
              </w:rPr>
              <w:t>■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85271" w:rsidRPr="001D3382" w:rsidRDefault="00C22BAF" w:rsidP="0020187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□</w:t>
            </w:r>
            <w:r w:rsidR="00585271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585271" w:rsidRPr="008C4AD5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585271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585271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22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07B9" w:rsidRPr="00FE08F5" w:rsidRDefault="003907B9" w:rsidP="003907B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proofErr w:type="gramStart"/>
            <w:r w:rsidRPr="009566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第六冊</w:t>
            </w:r>
            <w:r w:rsidRPr="00EA144D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童軍</w:t>
            </w:r>
            <w:proofErr w:type="gramEnd"/>
          </w:p>
          <w:p w:rsidR="003907B9" w:rsidRDefault="003907B9" w:rsidP="003907B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1.</w:t>
            </w:r>
            <w:r w:rsidRPr="007D54F9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提升環境覺知，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並</w:t>
            </w:r>
            <w:r w:rsidRPr="007D54F9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了解作為人類的使命，促進環境行動經驗。</w:t>
            </w:r>
          </w:p>
          <w:p w:rsidR="003907B9" w:rsidRDefault="003907B9" w:rsidP="003907B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2.</w:t>
            </w:r>
            <w:proofErr w:type="gramStart"/>
            <w:r w:rsidRPr="007D54F9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規</w:t>
            </w:r>
            <w:proofErr w:type="gramEnd"/>
            <w:r w:rsidRPr="007D54F9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畫適合自己的戶外休閒活動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並</w:t>
            </w:r>
            <w:r w:rsidRPr="007D54F9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落實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於生活中</w:t>
            </w:r>
            <w:r w:rsidRPr="00FE05D5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3907B9" w:rsidRPr="00FE05D5" w:rsidRDefault="003907B9" w:rsidP="003907B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</w:p>
          <w:p w:rsidR="003907B9" w:rsidRPr="00FE08F5" w:rsidRDefault="003907B9" w:rsidP="003907B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 w:rsidRPr="009566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第六</w:t>
            </w:r>
            <w:proofErr w:type="gramStart"/>
            <w:r w:rsidRPr="009566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冊</w:t>
            </w:r>
            <w:proofErr w:type="gramEnd"/>
            <w:r w:rsidRPr="00FE05D5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家政</w:t>
            </w:r>
          </w:p>
          <w:p w:rsidR="003907B9" w:rsidRDefault="003907B9" w:rsidP="003907B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1.</w:t>
            </w:r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了解家庭的多元生活方式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、自己在</w:t>
            </w:r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家庭中的傳承與期待</w:t>
            </w:r>
            <w:r w:rsidRPr="00FE05D5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3907B9" w:rsidRPr="008847EE" w:rsidRDefault="003907B9" w:rsidP="003907B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2.</w:t>
            </w:r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認識食品添加物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；</w:t>
            </w:r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提出飲食</w:t>
            </w:r>
            <w:proofErr w:type="gramStart"/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的減碳做法</w:t>
            </w:r>
            <w:proofErr w:type="gramEnd"/>
            <w:r w:rsidRPr="00FE05D5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3907B9" w:rsidRDefault="003907B9" w:rsidP="003907B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</w:p>
          <w:p w:rsidR="003907B9" w:rsidRDefault="003907B9" w:rsidP="003907B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 w:rsidRPr="009566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第六</w:t>
            </w:r>
            <w:proofErr w:type="gramStart"/>
            <w:r w:rsidRPr="00956604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冊</w:t>
            </w:r>
            <w:proofErr w:type="gramEnd"/>
            <w:r w:rsidRPr="00FE05D5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輔導</w:t>
            </w:r>
          </w:p>
          <w:p w:rsidR="003907B9" w:rsidRDefault="003907B9" w:rsidP="003907B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1.</w:t>
            </w:r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提出達成個人生涯夢想的生涯發展進路</w:t>
            </w:r>
            <w:proofErr w:type="gramStart"/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規</w:t>
            </w:r>
            <w:proofErr w:type="gramEnd"/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畫，勇敢實踐夢想。</w:t>
            </w:r>
          </w:p>
          <w:p w:rsidR="003907B9" w:rsidRPr="00FE08F5" w:rsidRDefault="003907B9" w:rsidP="003907B9">
            <w:pPr>
              <w:pStyle w:val="10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  <w:szCs w:val="22"/>
              </w:rPr>
            </w:pP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2.</w:t>
            </w:r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傳承學弟妹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國中三年</w:t>
            </w:r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學習歷程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的</w:t>
            </w:r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經驗</w:t>
            </w:r>
            <w:r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；重新詮釋學習歷程中的自己與同儕</w:t>
            </w:r>
            <w:r w:rsidRPr="00845BC6">
              <w:rPr>
                <w:rFonts w:ascii="新細明體" w:eastAsia="新細明體" w:hAnsi="新細明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:rsidR="0000043C" w:rsidRPr="003907B9" w:rsidRDefault="0000043C" w:rsidP="0000043C">
            <w:pPr>
              <w:pStyle w:val="Web"/>
              <w:snapToGrid w:val="0"/>
              <w:spacing w:before="0" w:beforeAutospacing="0" w:after="0" w:afterAutospacing="0" w:line="0" w:lineRule="atLeast"/>
              <w:rPr>
                <w:color w:val="FF0000"/>
              </w:rPr>
            </w:pPr>
          </w:p>
        </w:tc>
      </w:tr>
    </w:tbl>
    <w:p w:rsidR="00440A20" w:rsidRPr="00585271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A238E9" w:rsidRPr="003907B9" w:rsidRDefault="00433109" w:rsidP="003907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A238E9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A238E9" w:rsidRPr="00C462FB">
        <w:rPr>
          <w:rFonts w:ascii="標楷體" w:eastAsia="標楷體"/>
          <w:sz w:val="24"/>
          <w:szCs w:val="24"/>
        </w:rPr>
        <w:t>素養指標</w:t>
      </w:r>
      <w:r w:rsidR="00A238E9"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勾選1-2個即可</w:t>
      </w:r>
      <w:r w:rsidR="00A238E9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201870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201870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201870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3907B9" w:rsidP="0020187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01870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3907B9" w:rsidP="0020187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201870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201870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3907B9" w:rsidP="0020187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01870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3907B9" w:rsidP="0020187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201870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201870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01870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3907B9" w:rsidP="0020187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201870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201870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3907B9" w:rsidP="0020187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01870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3907B9" w:rsidP="00201870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0187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4C0FD5" w:rsidP="00A238E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D87EC" wp14:editId="12F4122C">
                <wp:simplePos x="0" y="0"/>
                <wp:positionH relativeFrom="column">
                  <wp:posOffset>4775835</wp:posOffset>
                </wp:positionH>
                <wp:positionV relativeFrom="paragraph">
                  <wp:posOffset>158750</wp:posOffset>
                </wp:positionV>
                <wp:extent cx="2371725" cy="1009650"/>
                <wp:effectExtent l="0" t="0" r="561975" b="704850"/>
                <wp:wrapNone/>
                <wp:docPr id="3" name="圓角矩形圖說文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09650"/>
                        </a:xfrm>
                        <a:prstGeom prst="wedgeRoundRectCallout">
                          <a:avLst>
                            <a:gd name="adj1" fmla="val 70045"/>
                            <a:gd name="adj2" fmla="val 1143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870" w:rsidRPr="00BE0AE1" w:rsidRDefault="00201870" w:rsidP="00FE32B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BE0AE1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若有融入議題，一定要摘錄實質內涵，否則至少會被列入「修正後通過」。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D87E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3" o:spid="_x0000_s1026" type="#_x0000_t62" style="position:absolute;left:0;text-align:left;margin-left:376.05pt;margin-top:12.5pt;width:186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" adj="25930,35508" fillcolor="#5b9bd5 [3204]" strokecolor="#1f4d78 [1604]" strokeweight="1pt">
                <v:textbox>
                  <w:txbxContent>
                    <w:p w:rsidR="00201870" w:rsidRPr="00BE0AE1" w:rsidRDefault="00201870" w:rsidP="00FE32B0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BE0AE1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若有融入議題，一定要摘錄實質內涵，否則至少會被列入「修正後通過」。</w:t>
                      </w:r>
                    </w:p>
                  </w:txbxContent>
                </v:textbox>
              </v:shape>
            </w:pict>
          </mc:Fallback>
        </mc:AlternateContent>
      </w: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E32B0" w:rsidRPr="00FE32B0" w:rsidRDefault="00FE32B0" w:rsidP="00FE32B0">
      <w:pPr>
        <w:spacing w:line="0" w:lineRule="atLeast"/>
        <w:ind w:left="23" w:firstLine="0"/>
        <w:rPr>
          <w:rFonts w:ascii="標楷體" w:eastAsia="標楷體" w:hAnsi="標楷體" w:cs="標楷體"/>
          <w:b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六、</w:t>
      </w:r>
      <w:r w:rsidRPr="00FE32B0">
        <w:rPr>
          <w:rFonts w:ascii="標楷體" w:eastAsia="標楷體" w:hAnsi="標楷體" w:cs="標楷體"/>
          <w:b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FE32B0" w:rsidRPr="002026C7" w:rsidTr="00201870">
        <w:trPr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32B0" w:rsidRPr="00EA7A4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融入議題</w:t>
            </w:r>
          </w:p>
          <w:p w:rsidR="004C0FD5" w:rsidRPr="00EA7A47" w:rsidRDefault="004C0FD5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備註</w:t>
            </w:r>
          </w:p>
        </w:tc>
      </w:tr>
      <w:tr w:rsidR="00FE32B0" w:rsidRPr="002026C7" w:rsidTr="00201870">
        <w:trPr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EA7A47" w:rsidRDefault="00FE32B0" w:rsidP="002018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EA7A47" w:rsidRDefault="00FE32B0" w:rsidP="00201870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A7A47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E32B0" w:rsidRPr="002026C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FE32B0" w:rsidRPr="002026C7" w:rsidRDefault="00FE32B0" w:rsidP="00201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907B9" w:rsidRPr="00500692" w:rsidTr="00201870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7B9" w:rsidRPr="00201F16" w:rsidRDefault="003907B9" w:rsidP="003907B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第一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3907B9" w:rsidRPr="00201F16" w:rsidRDefault="003907B9" w:rsidP="003907B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2/1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2-17</w:t>
            </w:r>
          </w:p>
          <w:p w:rsidR="003907B9" w:rsidRPr="00201F16" w:rsidRDefault="003907B9" w:rsidP="003907B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(2/1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6(五)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開學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；2/17(六)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補班補課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lastRenderedPageBreak/>
              <w:t>3d-IV-2 分析環境與個人行為的關係，運用策略與行動，促進環境永續發展。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童Dc-IV-2 國際環境議題的理解、參與及省思。</w:t>
            </w:r>
          </w:p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童Da-IV-2 人類與生活環境</w:t>
            </w: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互動關係的理解，及永續發展策略的實踐與省思。</w:t>
            </w:r>
          </w:p>
          <w:p w:rsidR="003907B9" w:rsidRPr="00201F16" w:rsidRDefault="003907B9" w:rsidP="003907B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輔Ac-IV-2 珍惜、尊重與善待各種生命。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870" w:rsidRPr="00201870" w:rsidRDefault="003907B9" w:rsidP="00201870">
            <w:pPr>
              <w:jc w:val="left"/>
              <w:rPr>
                <w:rFonts w:ascii="標楷體" w:eastAsia="標楷體" w:hAnsi="標楷體" w:cs="新細明體"/>
                <w:b/>
                <w:snapToGrid w:val="0"/>
                <w:color w:val="auto"/>
                <w:sz w:val="24"/>
                <w:szCs w:val="24"/>
              </w:rPr>
            </w:pPr>
            <w:r w:rsidRPr="00201870">
              <w:rPr>
                <w:rFonts w:ascii="標楷體" w:eastAsia="標楷體" w:hAnsi="標楷體" w:cs="新細明體"/>
                <w:b/>
                <w:snapToGrid w:val="0"/>
                <w:color w:val="auto"/>
                <w:sz w:val="24"/>
                <w:szCs w:val="24"/>
              </w:rPr>
              <w:lastRenderedPageBreak/>
              <w:t>第一主題永續環境We Do</w:t>
            </w:r>
          </w:p>
          <w:p w:rsidR="003907B9" w:rsidRPr="00201F16" w:rsidRDefault="00201870" w:rsidP="0020187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870"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  <w:t>第1單元地球危機</w:t>
            </w:r>
            <w:r w:rsidR="003907B9"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br/>
            </w:r>
            <w:r w:rsidR="003907B9"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1.能說明地球動物受到哪些環境破壞而遭受的痛苦。</w:t>
            </w:r>
          </w:p>
          <w:p w:rsidR="003907B9" w:rsidRPr="00201F16" w:rsidRDefault="003907B9" w:rsidP="003907B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2.能參與課堂討論，分析人類活動對海洋生態的影響。</w:t>
            </w:r>
          </w:p>
          <w:p w:rsidR="003907B9" w:rsidRPr="00201F16" w:rsidRDefault="003907B9" w:rsidP="003907B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3.能關注全球環境議題，並分析日常生活行為對環境產生的影響。</w:t>
            </w:r>
          </w:p>
          <w:p w:rsidR="003907B9" w:rsidRPr="00201F16" w:rsidRDefault="003907B9" w:rsidP="003907B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4.能找出校園中環境永續發展目標對應的活動與報導。</w:t>
            </w:r>
          </w:p>
          <w:p w:rsidR="003907B9" w:rsidRPr="00201F16" w:rsidRDefault="003907B9" w:rsidP="003907B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5.能提出具體的校園永續行動，</w:t>
            </w:r>
            <w:proofErr w:type="gramStart"/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並省思</w:t>
            </w:r>
            <w:proofErr w:type="gramEnd"/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作為地球一員的責任。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07B9" w:rsidRPr="00201F16" w:rsidRDefault="003907B9" w:rsidP="003907B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07B9" w:rsidRPr="00201F16" w:rsidRDefault="003907B9" w:rsidP="003907B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1.橡皮筋每人3條</w:t>
            </w:r>
          </w:p>
          <w:p w:rsidR="003907B9" w:rsidRPr="00201F16" w:rsidRDefault="003907B9" w:rsidP="003907B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2.「瑞秋卡森的話」PPT或海報</w:t>
            </w:r>
          </w:p>
          <w:p w:rsidR="003907B9" w:rsidRPr="00201F16" w:rsidRDefault="003907B9" w:rsidP="003907B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3.全球環境問題的補充報導。</w:t>
            </w:r>
          </w:p>
          <w:p w:rsidR="003907B9" w:rsidRPr="00201F16" w:rsidRDefault="003907B9" w:rsidP="003907B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4.校園SDGs觀察區域的相關訊息。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1.口語評量</w:t>
            </w:r>
          </w:p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2.高層次紙筆評量</w:t>
            </w:r>
          </w:p>
          <w:p w:rsidR="003907B9" w:rsidRPr="00201F16" w:rsidRDefault="003907B9" w:rsidP="003907B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3.實作評量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【環境教育】</w:t>
            </w:r>
          </w:p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環J2 了解人與周遭動物的互動關係，認識動</w:t>
            </w: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物需求，並關切動物福利。</w:t>
            </w:r>
          </w:p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環J5 了解聯合國推動永續發展的背景與趨勢。</w:t>
            </w:r>
          </w:p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【海洋教育】</w:t>
            </w:r>
          </w:p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海J18 探討人類活動對海洋生態的影響。</w:t>
            </w:r>
          </w:p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海J19 了解海洋資源之有限性，保護海洋環境。</w:t>
            </w:r>
          </w:p>
          <w:p w:rsidR="003907B9" w:rsidRPr="00201F16" w:rsidRDefault="003907B9" w:rsidP="003907B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7B9" w:rsidRPr="00201F16" w:rsidRDefault="003907B9" w:rsidP="00390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■實施跨領域或跨科目</w:t>
            </w:r>
            <w:r w:rsidRPr="00201F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:rsidR="003907B9" w:rsidRPr="00201F16" w:rsidRDefault="003907B9" w:rsidP="003907B9">
            <w:pPr>
              <w:pStyle w:val="aff0"/>
              <w:numPr>
                <w:ilvl w:val="1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協同科目：</w:t>
            </w:r>
          </w:p>
          <w:p w:rsidR="003907B9" w:rsidRPr="00201F16" w:rsidRDefault="003907B9" w:rsidP="003907B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健康與體育 </w:t>
            </w:r>
          </w:p>
          <w:p w:rsidR="003907B9" w:rsidRPr="00201F16" w:rsidRDefault="003907B9" w:rsidP="003907B9">
            <w:pPr>
              <w:pStyle w:val="aff0"/>
              <w:numPr>
                <w:ilvl w:val="1"/>
                <w:numId w:val="41"/>
              </w:numPr>
              <w:tabs>
                <w:tab w:val="left" w:pos="281"/>
              </w:tabs>
              <w:adjustRightInd w:val="0"/>
              <w:snapToGrid w:val="0"/>
              <w:spacing w:line="0" w:lineRule="atLeast"/>
              <w:ind w:leftChars="0" w:left="58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協同</w:t>
            </w:r>
            <w:r w:rsidRPr="00201F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3907B9" w:rsidRPr="00201F16" w:rsidRDefault="003907B9" w:rsidP="003907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2</w:t>
            </w:r>
          </w:p>
        </w:tc>
      </w:tr>
      <w:tr w:rsidR="003907B9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07B9" w:rsidRPr="00201F16" w:rsidRDefault="003907B9" w:rsidP="003907B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第二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3907B9" w:rsidRPr="00201F16" w:rsidRDefault="003907B9" w:rsidP="003907B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2/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19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~2/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23</w:t>
            </w:r>
          </w:p>
          <w:p w:rsidR="003907B9" w:rsidRPr="00201F16" w:rsidRDefault="003907B9" w:rsidP="003907B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(2/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21-2/22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九</w:t>
            </w:r>
            <w:proofErr w:type="gramEnd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年級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第3次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複習考)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3d-IV-2 分析環境與個人行為的關係，運用策略與行動，促進環境永續發展。</w:t>
            </w:r>
          </w:p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2c-IV-2 有效蒐集、分析及開發各項資</w:t>
            </w: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lastRenderedPageBreak/>
              <w:t>源，做出合宜的決定與運用。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童Dc-IV-2 國際環境議題的理解、參與及省思。</w:t>
            </w:r>
          </w:p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童Da-IV-2 人類與生活環境互動關係的理解，及永續發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展策略的實踐與省思。</w:t>
            </w:r>
          </w:p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家Ca-IV-2 消費管道的分析比較、資源運用與風險評估，以及合宜的消費行為。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870" w:rsidRDefault="00201870" w:rsidP="003907B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0187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第一主題永續環境We Do</w:t>
            </w:r>
          </w:p>
          <w:p w:rsidR="00201870" w:rsidRDefault="00201870" w:rsidP="003907B9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01870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第2單元我與永續的距離</w:t>
            </w:r>
          </w:p>
          <w:p w:rsidR="00201870" w:rsidRDefault="00201870" w:rsidP="003907B9">
            <w:pPr>
              <w:snapToGrid w:val="0"/>
              <w:ind w:firstLine="0"/>
              <w:jc w:val="left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</w:p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1.能從家用產品思考分析，探索永續設計理念及行動。</w:t>
            </w:r>
          </w:p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2.能舉例說明不同消費思維方式，對環境永續發展可能帶來的不同影響。</w:t>
            </w:r>
          </w:p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3.能擬定關於環境永續面向的永續生活提案。</w:t>
            </w:r>
          </w:p>
          <w:p w:rsidR="003907B9" w:rsidRPr="003907B9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907B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4.能報告執行永續生活的實踐過程及心得感想。</w:t>
            </w:r>
          </w:p>
          <w:p w:rsidR="003907B9" w:rsidRPr="00201F16" w:rsidRDefault="003907B9" w:rsidP="003907B9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5.能檢核並修正永續生活實踐結果，持續促進環境永續發展的行動。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07B9" w:rsidRPr="00201F16" w:rsidRDefault="003907B9" w:rsidP="003907B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07B9" w:rsidRPr="00201F16" w:rsidRDefault="003907B9" w:rsidP="003907B9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1.永續設計商品及相關訊息。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【環境教育】</w:t>
            </w:r>
          </w:p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環J2 了解人與周遭動物的互動關係，認識動物需求，並關切動物福利。</w:t>
            </w:r>
          </w:p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環J5 了解聯合國推動永續發展的背景與趨勢。</w:t>
            </w:r>
          </w:p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【海洋教育】</w:t>
            </w:r>
          </w:p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海J18 探討人類活動對海洋生態的影響。</w:t>
            </w:r>
          </w:p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海J19 了解海洋資源之有限性，保護海洋環境。</w:t>
            </w:r>
          </w:p>
          <w:p w:rsidR="003907B9" w:rsidRPr="00201F16" w:rsidRDefault="003907B9" w:rsidP="003907B9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07B9" w:rsidRPr="00201F16" w:rsidRDefault="003907B9" w:rsidP="003907B9">
            <w:pPr>
              <w:adjustRightInd w:val="0"/>
              <w:snapToGrid w:val="0"/>
              <w:spacing w:line="0" w:lineRule="atLeast"/>
              <w:ind w:left="71" w:hanging="1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7831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7831" w:rsidRPr="00201F16" w:rsidRDefault="00F77831" w:rsidP="00F7783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第三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F77831" w:rsidRPr="00201F16" w:rsidRDefault="00F77831" w:rsidP="00F7783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26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</w:p>
          <w:p w:rsidR="00F77831" w:rsidRPr="00201F16" w:rsidRDefault="00F77831" w:rsidP="00F7783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(2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8和平紀念日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放假)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831" w:rsidRPr="00201F16" w:rsidRDefault="00F77831" w:rsidP="00F7783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2c-IV-2 有效蒐集、分析及開發各項資源，做出合宜的決定與運用。</w:t>
            </w:r>
          </w:p>
          <w:p w:rsidR="00F77831" w:rsidRPr="00201F16" w:rsidRDefault="00F77831" w:rsidP="00F77831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1a-IV-2 展現自己的興趣與多元能力，接納自我，以促進個人成長。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7831" w:rsidRPr="00201F16" w:rsidRDefault="00F77831" w:rsidP="00F77831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童Cc-IV-2 戶外休閒活動知能的整合與運用。</w:t>
            </w:r>
          </w:p>
          <w:p w:rsidR="00F77831" w:rsidRPr="00201F16" w:rsidRDefault="00F77831" w:rsidP="00F77831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家Ca-IV-1 個人與家庭生活的金錢及時間管理。</w:t>
            </w:r>
          </w:p>
          <w:p w:rsidR="00F77831" w:rsidRPr="00201F16" w:rsidRDefault="00F77831" w:rsidP="00F77831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輔Bc-IV-2 多元能力的學習展現與經驗統整。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BCE" w:rsidRDefault="00576BCE" w:rsidP="00F7783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6BC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第二主題青春樂休閒</w:t>
            </w:r>
          </w:p>
          <w:p w:rsidR="00576BCE" w:rsidRDefault="00576BCE" w:rsidP="00F77831">
            <w:pP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576BC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第1單元休閒不一Young</w:t>
            </w:r>
          </w:p>
          <w:p w:rsidR="00F77831" w:rsidRPr="00201F16" w:rsidRDefault="00F77831" w:rsidP="00F7783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1.能分享自己的休閒活動。</w:t>
            </w:r>
          </w:p>
          <w:p w:rsidR="00F77831" w:rsidRPr="00201F16" w:rsidRDefault="00F77831" w:rsidP="00F7783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2.能完成自己的休閒時間分配表，檢視自己的休閒時間配置。</w:t>
            </w:r>
          </w:p>
          <w:p w:rsidR="00F77831" w:rsidRPr="00201F16" w:rsidRDefault="00F77831" w:rsidP="00F7783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3.能完成「戶外休閒訪談報」，思考深度休閒活動的意義。</w:t>
            </w:r>
          </w:p>
          <w:p w:rsidR="00F77831" w:rsidRPr="00201F16" w:rsidRDefault="00F77831" w:rsidP="00F7783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4.能依據報告及同學分享，建構自己的深度休閒觀。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7831" w:rsidRPr="00201F16" w:rsidRDefault="00F77831" w:rsidP="00F7783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7831" w:rsidRPr="00201F16" w:rsidRDefault="00F77831" w:rsidP="00F7783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1.深度休閒範例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7831" w:rsidRPr="00201F16" w:rsidRDefault="00F77831" w:rsidP="00F77831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F77831" w:rsidRPr="00201F16" w:rsidRDefault="00F77831" w:rsidP="00F77831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F77831" w:rsidRPr="00201F16" w:rsidRDefault="00F77831" w:rsidP="00F77831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【生命教育】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生J5 覺察生活中的各種迷思，在生活作息、健康促進、飲食運動、休閒娛樂、人我關係等課題上進行價值思辨，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尋求解決之道。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【戶外教育】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戶J3 理解知識與生活環境的關係，獲得心靈的喜悅，培養積極面對挑戰的能力與態度。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J13 培養生涯規劃及執行的能力。</w:t>
            </w:r>
          </w:p>
          <w:p w:rsidR="00F77831" w:rsidRPr="00201F16" w:rsidRDefault="00F77831" w:rsidP="00F7783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7831" w:rsidRPr="00201F16" w:rsidRDefault="00F77831" w:rsidP="00F77831">
            <w:pPr>
              <w:adjustRightInd w:val="0"/>
              <w:snapToGrid w:val="0"/>
              <w:spacing w:line="0" w:lineRule="atLeast"/>
              <w:ind w:left="71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第四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~3/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3d-IV-1 探索、體驗個人與環境的關係，</w:t>
            </w:r>
            <w:proofErr w:type="gramStart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畫並執行合宜的戶外活動。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2d-IV-1 運用創新能力，</w:t>
            </w:r>
            <w:proofErr w:type="gramStart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畫合宜的活</w:t>
            </w: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lastRenderedPageBreak/>
              <w:t>動，豐富個人及家庭生活。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童Cc-IV-2 戶外休閒活動知能的整合與運用。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童Db-IV-3 友善環境的樂活旅行與遊憩活動。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童Dc-IV-1 戶外休閒活動中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的環保策略與行動。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輔Bc-IV-1 主動探究問題、高層次思考的培養與創新能力的運用。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BCE" w:rsidRDefault="00576BCE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第二主題青春樂休閒</w:t>
            </w:r>
          </w:p>
          <w:p w:rsidR="00576BCE" w:rsidRDefault="00576BCE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第2單元戶外樂活趣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1.能蒐集多元的新興戶外休閒活動資訊。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2.能分享新興戶外休閒活動的介紹內容。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3.能體驗校園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實境解謎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活動，學習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畫並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執行戶外休閒活動。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4.能整合過去所學知識及技能，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畫合宜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的戶外休閒活動體驗。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1.校園實</w:t>
            </w:r>
            <w:proofErr w:type="gramStart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境解謎或</w:t>
            </w:r>
            <w:proofErr w:type="gramEnd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尋寶遊戲。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2.戶外新興休閒活動資訊。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【生命教育】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生J5 覺察生活中的各種迷思，在生活作息、健康促進、飲食運動、休閒娛樂、人我關係等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課題上進行價值思辨，尋求解決之道。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【戶外教育】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戶J3 理解知識與生活環境的關係，獲得心靈的喜悅，培養積極面對挑戰的能力與態度。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J13 培養生涯規劃及執行的能力。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第五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3/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11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~3/1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3d-IV-1 探索、體驗個人與環境的關係，</w:t>
            </w:r>
            <w:proofErr w:type="gramStart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畫並執行合宜的戶外活動。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1a-IV-2 展現自己的興趣與</w:t>
            </w: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lastRenderedPageBreak/>
              <w:t>多元能力，接納自我，以促進個人成長。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童Cc-IV-2 戶外休閒活動知能的整合與運用。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輔Ba-IV-1 學習意義的探究與終身學習態度的培養。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輔Cc-IV-1 生涯進路的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畫與資源運用。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輔Da-IV-1 正向思考模式、生活習慣與態度的培養。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BCE" w:rsidRDefault="00576BCE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第3單元</w:t>
            </w:r>
            <w:proofErr w:type="gramStart"/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驪</w:t>
            </w:r>
            <w:proofErr w:type="gramEnd"/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歌輕唱休閒瘋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1.能分析與整合戶外休閒活動相關資源，繪製成體驗資源地圖。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2.能和休閒興趣小組的夥伴共同帶領同學體驗多元的休閒活動。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3.能製做休閒海報，並和他人分享成果。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4.能說出執行與體驗戶外休閒活動所得到的收穫。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1.了解學生戶外休閒體驗的準備狀況。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【生命教育】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生J5 覺察生活中的各種迷思，在生活作息、健康促進、飲食運動、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休閒娛樂、人我關係等課題上進行價值思辨，尋求解決之道。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【戶外教育】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戶J3 理解知識與生活環境的關係，獲得心靈的喜悅，培養積極面對挑戰的能力與態度。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J13 培養生涯規劃及執行的能力。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第六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/18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~3/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3d-IV-1 探索、體驗個人與環境的關係，</w:t>
            </w:r>
            <w:proofErr w:type="gramStart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畫並執行合宜的戶外活動。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lastRenderedPageBreak/>
              <w:t>1a-IV-2 展現自己的興趣與多元能力，接納自我，以促進個人成長。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童Cc-IV-2 戶外休閒活動知能的整合與運用。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輔Ba-IV-1 學習意義的探究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與終身學習態度的培養。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輔Cc-IV-1 生涯進路的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畫與資源運用。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輔Da-IV-1 正向思考模式、生活習慣與態度的培養。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BCE" w:rsidRDefault="00576BCE" w:rsidP="00576BCE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第3單元</w:t>
            </w:r>
            <w:proofErr w:type="gramStart"/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驪</w:t>
            </w:r>
            <w:proofErr w:type="gramEnd"/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歌輕唱休閒瘋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1.能和休閒興趣小組的夥伴共同帶領同學體驗多元的休閒活動。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2.能製做休閒海報，並和他人分享成果。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3.能說出執行與體驗戶外休閒活動所得到的收穫。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4.能描繪未來戶外休閒生活藍圖，提出豐富休閒生活的方法。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1.了解學生戶外休閒體驗的準備狀況。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【生命教育】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生J5 覺察生活中的各種迷思，在生活作息、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健康促進、飲食運動、休閒娛樂、人我關係等課題上進行價值思辨，尋求解決之道。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【戶外教育】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戶J3 理解知識與生活環境的關係，獲得心靈的喜悅，培養積極面對挑戰的能力與態度。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J13 培養生涯規劃及執行的能力。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第七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3/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25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~3/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29</w:t>
            </w:r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lastRenderedPageBreak/>
              <w:t>(</w:t>
            </w:r>
            <w:r w:rsidRPr="00201F16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highlight w:val="yellow"/>
              </w:rPr>
              <w:t>3/28-3/29全校</w:t>
            </w:r>
            <w:proofErr w:type="gramStart"/>
            <w:r w:rsidRPr="00201F16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highlight w:val="yellow"/>
              </w:rPr>
              <w:t>第1次段</w:t>
            </w:r>
            <w:proofErr w:type="gramEnd"/>
            <w:r w:rsidRPr="00201F16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  <w:highlight w:val="yellow"/>
              </w:rPr>
              <w:t>考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lastRenderedPageBreak/>
              <w:t>3c-IV-2 展現多元社會生活中所應具備的能力。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家Dd-IV-1 家庭生活方式及多元族群文化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的尊重與悅納。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輔Dd-IV-3 多元文化社會的互動與關懷。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BCE" w:rsidRDefault="00576BCE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第三主題</w:t>
            </w:r>
            <w:proofErr w:type="gramStart"/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家庭樂傳愛</w:t>
            </w:r>
            <w:proofErr w:type="gramEnd"/>
          </w:p>
          <w:p w:rsidR="00576BCE" w:rsidRDefault="00576BCE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第1單元家庭傳真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1.能向小隊夥伴分享自己的家庭生活。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2.能探究家庭生活文化並製作成報告。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3.能針對自己想體驗的家庭生活文化，提出與之相處時應注意的事項。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1.平板電腦或相關書籍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【家庭教育】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家J2 探討社會與自然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環境對個人及家庭的影響。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【性別平等教育】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性J3 檢視家庭、學校、職場中基於性別刻板印象產生的偏見與歧視。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J4 了解自己的人格特質與價值觀。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第八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~4/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4/4-4/5清明節兒童節放假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1c-IV-1 澄清個人價值觀，並統整個人能力、特質、家人期許及相關生涯與升學資訊。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2a-IV-3 覺察自己與家人溝通的方式，增</w:t>
            </w: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lastRenderedPageBreak/>
              <w:t>進經營家庭生活能力。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家Dd-IV-2 家庭文化傳承與對個人的意義。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家Dd-IV-3 家人期許與自我發展之思辨。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家Da-IV-1 家人溝通與情感表達。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家Da-IV-2 家庭中不同角色的需求與合宜的家人互動。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輔Cc-IV-2 生涯決策、行動與調適。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76BCE" w:rsidRDefault="00576BCE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第三主題</w:t>
            </w:r>
            <w:proofErr w:type="gramStart"/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家庭樂傳愛</w:t>
            </w:r>
            <w:proofErr w:type="gramEnd"/>
          </w:p>
          <w:p w:rsidR="00576BCE" w:rsidRDefault="00576BCE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</w:pPr>
            <w:r w:rsidRPr="00576BC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第2單元家庭傳說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1.能運用名片、影片或其他形式，表達自己在家庭中的功能與家長對孩子的職業期許。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2.能表達在生命的各個階段，家長對孩子的期許，並說出家長期待背後所代表的意涵。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3.能表達家長生命發展歷程及家庭文化傳承，對自己的升學或就業準備有哪些影響。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4.理解並思考家長的期待，提出調整之處與傳承的適當方法。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1.父母對孩子期許的相關資料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【家庭教育】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家J2 探討社會與自然環境對個人及家庭的影響。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【性別平等教育】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性J3 檢視家庭、學校、職場中基於性別刻板印象產生的偏見與歧視。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J4 了解自己的人格特質與價值觀。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第九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4/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~4/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3a-IV-1 覺察人為或自然環境的危險情境，評估並運用最佳處理策略，以保護自己或他人。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家Ac-IV-1 食品標示與加工食品之認識、利用，維護飲食安全的實踐策略及行動。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輔Db-IV-1 生活議題的問題解決、危機因應與克服困境的方法。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2863" w:rsidRDefault="00352863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第1單元「食」在好安心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1.能說出在何種情境下適合食用的加工食品。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2.能辨別加工食品是用什麼加工技術製作。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3.學會在挑選加工食品時須留意的事項，以及生活中可如何善加利用加工食品。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4.能從所帶來的食品包裝上，看出有關食品添加物的訊息，了解為何要添加這些物質，以及辨別添加物帶來的優缺點。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5.與隊員討論所蒐集的食安新聞，並能摘要重點與口頭報告，完成發表。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6.寫下其他隊的食安新聞報告重點並提問。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1.每隊一套小白板、板擦及</w:t>
            </w:r>
            <w:proofErr w:type="gramStart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白板筆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環境教育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】</w:t>
            </w:r>
            <w:proofErr w:type="gramEnd"/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環J5 了解聯合國推動永續發展的背景與趨勢。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J4 了解自己的人格特質與價值觀。</w:t>
            </w:r>
          </w:p>
          <w:p w:rsidR="00201F16" w:rsidRPr="00201F16" w:rsidRDefault="00201F16" w:rsidP="00201F16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第十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4/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15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~4/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19</w:t>
            </w:r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4/16-4/17</w:t>
            </w:r>
            <w:proofErr w:type="gramStart"/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九</w:t>
            </w:r>
            <w:proofErr w:type="gramEnd"/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年級第4次複習考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3d-IV-2 分析環境與個人行為的關係，運用策略與行動，促進環境永續發展。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家Aa-IV-3 飲食行為與環境永續之關聯、實踐策略及行動。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童Da-IV-2 人類與生活環境互動關係的理解，及永續發展策略的實踐與省思。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2863" w:rsidRDefault="00352863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第3單元</w:t>
            </w:r>
            <w:proofErr w:type="gramStart"/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驪</w:t>
            </w:r>
            <w:proofErr w:type="gramEnd"/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歌輕唱感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1.能理解不同來源食品的食物里程有所不同，並在生活中做出適當的選擇。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2.能說出飲食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中的減碳行為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3.能理解低碳飲食的重要性，並提出合宜的推廣計畫，實際執行。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4.能與同學分享小隊推廣計畫的執行狀況，並聽取建議並修正。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 每隊一套小白板、板擦及</w:t>
            </w:r>
            <w:proofErr w:type="gramStart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白板筆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【環境教育】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環J5 了解聯合國推動永續發展的背景與趨勢。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J4 了解自己的人格特質與價值觀。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第十一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4/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22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~4/2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2c-IV-2 有效蒐集、分析及開發各項資源，做出合宜的決定與運用。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2d-IV-1 運用創新能力，</w:t>
            </w:r>
            <w:proofErr w:type="gramStart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畫合宜的活</w:t>
            </w: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lastRenderedPageBreak/>
              <w:t>動，豐富個人及家庭生活。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家Ab-IV-2 飲食的製備與創意運用。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輔Da-IV-1 正向思考模式、生活習慣與態度的培養。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童Aa-IV-1 童軍諾言、規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律、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銘言的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品德實踐與團隊目標的達成。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2863" w:rsidRDefault="00352863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第3單元</w:t>
            </w:r>
            <w:proofErr w:type="gramStart"/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驪</w:t>
            </w:r>
            <w:proofErr w:type="gramEnd"/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歌輕唱感恩</w:t>
            </w:r>
            <w:proofErr w:type="gramStart"/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趴</w:t>
            </w:r>
            <w:proofErr w:type="gramEnd"/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1.能說出生活中感謝的對象、原因及感謝方式。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2.能運用資源與小隊同儕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畫班級的畢業感恩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趴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無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【環境教育】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環J5 了解聯合國推動永續發展的背景與趨勢。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J4 了解自己的人格特質與價值觀。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第十二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29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九年級</w:t>
            </w:r>
            <w:proofErr w:type="gramStart"/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第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2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次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段考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2c-IV-2 有效蒐集、分析及開發各項資源，做出合宜的決定與運用。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2d-IV-1 運用創新能力，</w:t>
            </w:r>
            <w:proofErr w:type="gramStart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畫合宜的活動，豐富個人及家庭生活。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家Ab-IV-2 飲食的製備與創意運用。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輔Da-IV-1 正向思考模式、生活習慣與態度的培養。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童Aa-IV-1 童軍諾言、規律、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銘言的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品德實踐與團隊目標的達成。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2863" w:rsidRDefault="00352863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第3單元</w:t>
            </w:r>
            <w:proofErr w:type="gramStart"/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驪</w:t>
            </w:r>
            <w:proofErr w:type="gramEnd"/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歌輕唱感恩</w:t>
            </w:r>
            <w:proofErr w:type="gramStart"/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趴</w:t>
            </w:r>
            <w:proofErr w:type="gramEnd"/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1.能依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畫與分工進行畢業感恩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趴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2.能從反思經驗中找尋資源解決問題。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無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【環境教育】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環J5 了解聯合國推動永續發展的背景與趨勢。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【生涯規劃教育】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J4 了解自己的人格特質與價值觀。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第十三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5/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~5/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1c-IV-3 運用生涯</w:t>
            </w:r>
            <w:proofErr w:type="gramStart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畫方法與資源，培養生涯抉擇能力，以發展個人生涯進路。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輔Cc-IV-1 生涯進路的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畫與資源運用。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輔Cc-IV-2 生涯決策、行動與調適。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輔Ca-IV-1 生涯發展、生涯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轉折與生命意義的探索。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2863" w:rsidRDefault="00352863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第1單元做自己的英雄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1.分享個人生涯試探方式、統整生涯試探資訊，以及個人初探之生涯目標。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2.運用人力資源網站，分析統整生涯試探資訊與未來工作的關係，並完成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「聚焦我的未來」的填寫。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3.運用生涯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畫方法，進行個人生涯目標抉擇，並完成「我的生涯目標選擇平衡單」的填寫。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4.分享個人生涯行動方案，以及評估可能執行困難的情形，並加以調整。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5.表達面對生涯轉折的意義，與因應變化可做的準備與行動。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6.運用心智圖方法，擬定個人生涯行動方案，並完成「英雄行動計畫」的填寫。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1.「聚焦我的未來」、「我的生涯目標選擇」、「英雄行動計畫」學習單。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2.職業卡。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3.與逆境有關之音樂影片。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4.名人生涯轉折故事。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【生涯規畫教育】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J12 發展及評估生涯決定的策略。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J13 培養生涯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畫及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執行的能力。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第十四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5/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13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~5/1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</w:p>
          <w:p w:rsidR="00201F16" w:rsidRPr="00201F16" w:rsidRDefault="00201F16" w:rsidP="00201F16">
            <w:pPr>
              <w:spacing w:line="240" w:lineRule="exact"/>
              <w:ind w:rightChars="40" w:right="8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5/14-5/15七八年級</w:t>
            </w:r>
            <w:proofErr w:type="gramStart"/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第2次段</w:t>
            </w:r>
            <w:proofErr w:type="gramEnd"/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考；5/18-5/19國中教育會考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1c-IV-2 探索工作世界與未來發展，提升個人價值與生命意義。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輔Cb-IV-2 工作意義、工作態度、工作世界，突破傳統的性別職業框架，勇於探索未來的發展。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童Bb-IV-3 服務活動的反思與多元能力的展現。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2863" w:rsidRDefault="00352863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第2單元勇敢夢想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1.小隊發表對未來世界的想像，提出未來世界的人才需求。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2.運用人力資源網站，分析實現生涯夢想所應具備的能力，並完成「擴大我的夢想」的填寫。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3.運用心智圖方法，更新修改個人生涯行動方案，並完成「生涯目標資訊探究」的填寫。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1.未來發展趨勢相關影片。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2.「擴大我的夢想」學習單。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【生涯規畫教育】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J12 發展及評估生涯決定的策略。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J13 培養生涯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畫及執行的能力。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第十五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5/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20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~5/2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1c-IV-2 探索工作世界與未來發展，提升個人價值與生命意義。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輔Cb-IV-2 工作意義、工作態度、工作世界，突破傳統的性別職業框架，勇於探索未來的發展。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童Bb-IV-3 服務活動的反思與多元能力的展現。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2863" w:rsidRDefault="00352863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第2單元勇敢夢想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1.分享個人生涯進路與實踐夢想之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畫，評估可能執行困難情形，並加以調整。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2.創作未來名片、夢想藍圖與夢想宣言，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畫並評估未來生涯進路，並能因應生涯轉折預作準備與調適。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</w:t>
            </w:r>
            <w:proofErr w:type="gramStart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夢想天幣</w:t>
            </w:r>
            <w:proofErr w:type="gramEnd"/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2.「夢想藍圖」學習單。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【生涯規畫教育】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J12 發展及評估生涯決定的策略。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涯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J13 培養生涯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規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畫及執行的能力。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第十六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/2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1a-IV-2 展現自己的興趣與多元能力，接納自我，以促進個人成長。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輔Bc-IV-2 多元能力的學習展現與經驗統整。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輔Aa-IV-2 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自我悅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納、尊重差異與自我成長。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童Ba-IV-2 校園關懷服務活動的參與及分享。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2863" w:rsidRDefault="00352863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第1單元青春物語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1.能完成「青春寶盒」紀錄。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2.能設計「猜猜我是誰」的謎題，並參與活動。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3.能分享國中階段常遇見的問題與挑戰。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4.能表達面對問題與挑戰的成功或挫敗經驗，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並於統整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後向全班分享。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1.謎題活動抽籤箱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【生命教育】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生J3 反思生老病死與人生無常的現象，探索人生的目的、價值與意義。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01F16" w:rsidTr="00201870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第十七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</w:rPr>
              <w:t>~6/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</w:p>
          <w:p w:rsidR="00201F16" w:rsidRPr="00201F16" w:rsidRDefault="00201F16" w:rsidP="00201F1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201F16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預計九年級</w:t>
            </w:r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畢業</w:t>
            </w:r>
            <w:proofErr w:type="gramStart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201F16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1a-IV-2 展現自己的興趣與多元能力，接納自我，以促進個人成長。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輔Bc-IV-2 多元能力的學習展現與經驗統整。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 xml:space="preserve">輔Aa-IV-2 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自我悅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納、尊重差異與自我成長。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童Ba-IV-2 校園關懷服務活動的參與及分享。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2863" w:rsidRDefault="00352863" w:rsidP="00201F16">
            <w:pPr>
              <w:snapToGrid w:val="0"/>
              <w:ind w:firstLine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52863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第1單元青春物語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1.能與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御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守小組一起討論「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御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守行動計畫」內容。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2.能完成「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御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守行動計畫」的擬定，並具體執行。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3.能於「</w:t>
            </w:r>
            <w:proofErr w:type="gramStart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御</w:t>
            </w:r>
            <w:proofErr w:type="gramEnd"/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守行動計畫」後撰寫行動心得。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  <w:t>1.謎題活動抽籤箱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1.實作評量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2.口語評量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3.高層次紙筆評量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【生命教育】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生J3 反思生老病死與人生無常的</w:t>
            </w:r>
            <w:r w:rsidRPr="00201F1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lastRenderedPageBreak/>
              <w:t>現象，探索人生的目的、價值與意義。</w:t>
            </w:r>
          </w:p>
          <w:p w:rsidR="00201F16" w:rsidRPr="00201F16" w:rsidRDefault="00201F16" w:rsidP="00201F16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1F16" w:rsidRPr="00201F16" w:rsidRDefault="00201F16" w:rsidP="00201F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E32B0" w:rsidRPr="00FE32B0" w:rsidRDefault="00FE32B0" w:rsidP="00FE32B0">
      <w:pPr>
        <w:rPr>
          <w:rFonts w:ascii="標楷體" w:eastAsia="標楷體" w:hAnsi="標楷體" w:cs="標楷體"/>
          <w:color w:val="2E74B5" w:themeColor="accent1" w:themeShade="BF"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七、</w:t>
      </w:r>
      <w:r w:rsidRPr="00FE32B0">
        <w:rPr>
          <w:rFonts w:ascii="標楷體" w:eastAsia="標楷體" w:hAnsi="標楷體" w:cs="標楷體" w:hint="eastAsia"/>
          <w:b/>
          <w:sz w:val="24"/>
          <w:szCs w:val="24"/>
        </w:rPr>
        <w:t>本課程是否有校外人士協助教學：</w:t>
      </w:r>
      <w:r w:rsidRPr="00FE32B0">
        <w:rPr>
          <w:rFonts w:ascii="標楷體" w:eastAsia="標楷體" w:hAnsi="標楷體" w:cs="標楷體" w:hint="eastAsia"/>
          <w:b/>
          <w:color w:val="FF0000"/>
          <w:sz w:val="24"/>
          <w:szCs w:val="24"/>
        </w:rPr>
        <w:t>(本表格請勿刪除。)</w:t>
      </w:r>
    </w:p>
    <w:p w:rsidR="00FE32B0" w:rsidRPr="00E8654C" w:rsidRDefault="00201F16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以下免</w:t>
      </w:r>
      <w:proofErr w:type="gramEnd"/>
      <w:r w:rsidR="00FE32B0" w:rsidRPr="00E8654C">
        <w:rPr>
          <w:rFonts w:ascii="標楷體" w:eastAsia="標楷體" w:hAnsi="標楷體" w:cs="標楷體" w:hint="eastAsia"/>
          <w:b/>
          <w:color w:val="auto"/>
          <w:sz w:val="24"/>
          <w:szCs w:val="24"/>
        </w:rPr>
        <w:t>填</w:t>
      </w:r>
      <w:r w:rsidR="00FE32B0"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)。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□有，部分班級，實施的班級為：___________。</w:t>
      </w:r>
    </w:p>
    <w:p w:rsidR="00FE32B0" w:rsidRPr="00E8654C" w:rsidRDefault="00FE32B0" w:rsidP="00FE32B0">
      <w:pPr>
        <w:ind w:left="23" w:firstLineChars="226" w:firstLine="542"/>
        <w:rPr>
          <w:rFonts w:ascii="標楷體" w:eastAsia="標楷體" w:hAnsi="標楷體" w:cs="標楷體"/>
          <w:color w:val="auto"/>
          <w:sz w:val="24"/>
          <w:szCs w:val="24"/>
        </w:rPr>
      </w:pPr>
      <w:r w:rsidRPr="00E8654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□有，全學年實施。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E32B0" w:rsidRPr="00657AF5" w:rsidTr="00201870">
        <w:tc>
          <w:tcPr>
            <w:tcW w:w="1292" w:type="dxa"/>
          </w:tcPr>
          <w:p w:rsidR="00FE32B0" w:rsidRPr="00BE0AE1" w:rsidRDefault="00FE32B0" w:rsidP="002018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FE32B0" w:rsidRPr="00BE0AE1" w:rsidRDefault="00FE32B0" w:rsidP="00201870">
            <w:pPr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FE32B0" w:rsidRPr="00BE0AE1" w:rsidRDefault="00FE32B0" w:rsidP="002018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FE32B0" w:rsidRPr="00BE0AE1" w:rsidRDefault="00FE32B0" w:rsidP="002018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FE32B0" w:rsidRPr="00BE0AE1" w:rsidRDefault="00FE32B0" w:rsidP="002018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FE32B0" w:rsidRPr="00BE0AE1" w:rsidRDefault="00FE32B0" w:rsidP="00201870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E0AE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原授課教師角色</w:t>
            </w:r>
          </w:p>
        </w:tc>
      </w:tr>
      <w:tr w:rsidR="00FE32B0" w:rsidRPr="00657AF5" w:rsidTr="00201870">
        <w:tc>
          <w:tcPr>
            <w:tcW w:w="1292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Default="00FE32B0" w:rsidP="002018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</w:t>
            </w:r>
            <w:r w:rsidRPr="00657AF5">
              <w:rPr>
                <w:rFonts w:ascii="標楷體" w:eastAsia="標楷體" w:hAnsi="標楷體" w:cs="標楷體" w:hint="eastAsia"/>
              </w:rPr>
              <w:t>簡報</w:t>
            </w:r>
          </w:p>
          <w:p w:rsidR="00FE32B0" w:rsidRDefault="00FE32B0" w:rsidP="002018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□印刷品</w:t>
            </w:r>
          </w:p>
          <w:p w:rsidR="00FE32B0" w:rsidRPr="00657AF5" w:rsidRDefault="00FE32B0" w:rsidP="002018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□影音光碟</w:t>
            </w:r>
          </w:p>
          <w:p w:rsidR="00FE32B0" w:rsidRPr="00657AF5" w:rsidRDefault="00FE32B0" w:rsidP="00201870">
            <w:pPr>
              <w:pStyle w:val="Web"/>
              <w:rPr>
                <w:rFonts w:ascii="標楷體" w:eastAsia="標楷體" w:hAnsi="標楷體" w:cs="標楷體"/>
              </w:rPr>
            </w:pPr>
            <w:r w:rsidRPr="00657AF5">
              <w:rPr>
                <w:rFonts w:ascii="標楷體" w:eastAsia="標楷體" w:hAnsi="標楷體" w:cs="標楷體"/>
              </w:rPr>
              <w:t>□其他於課程或活動中使用之教學資料，請說明：</w:t>
            </w:r>
            <w:r>
              <w:rPr>
                <w:rFonts w:ascii="標楷體" w:eastAsia="標楷體" w:hAnsi="標楷體" w:cs="標楷體" w:hint="eastAsia"/>
              </w:rPr>
              <w:t>___________________________</w:t>
            </w:r>
          </w:p>
        </w:tc>
        <w:tc>
          <w:tcPr>
            <w:tcW w:w="2296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201870">
        <w:tc>
          <w:tcPr>
            <w:tcW w:w="1292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E32B0" w:rsidRPr="00657AF5" w:rsidTr="00201870">
        <w:tc>
          <w:tcPr>
            <w:tcW w:w="1292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FE32B0" w:rsidRPr="00657AF5" w:rsidRDefault="00FE32B0" w:rsidP="0020187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E32B0" w:rsidRPr="00E8654C" w:rsidRDefault="00FE32B0" w:rsidP="00FE32B0">
      <w:pPr>
        <w:ind w:left="23" w:firstLine="0"/>
        <w:rPr>
          <w:rFonts w:eastAsia="標楷體"/>
          <w:b/>
          <w:color w:val="FF0000"/>
          <w:sz w:val="24"/>
          <w:szCs w:val="24"/>
        </w:rPr>
      </w:pPr>
      <w:r w:rsidRPr="00E8654C">
        <w:rPr>
          <w:color w:val="FF0000"/>
          <w:sz w:val="24"/>
          <w:szCs w:val="24"/>
        </w:rPr>
        <w:sym w:font="Wingdings" w:char="F0B6"/>
      </w:r>
      <w:r w:rsidRPr="00E8654C">
        <w:rPr>
          <w:rFonts w:eastAsia="標楷體"/>
          <w:b/>
          <w:color w:val="FF0000"/>
          <w:sz w:val="24"/>
          <w:szCs w:val="24"/>
        </w:rPr>
        <w:t>上述欄位皆與校外人士協助教學</w:t>
      </w:r>
      <w:r w:rsidRPr="00E8654C">
        <w:rPr>
          <w:rFonts w:eastAsia="標楷體" w:hint="eastAsia"/>
          <w:b/>
          <w:color w:val="FF0000"/>
          <w:sz w:val="24"/>
          <w:szCs w:val="24"/>
        </w:rPr>
        <w:t>及</w:t>
      </w:r>
      <w:r w:rsidRPr="00E8654C">
        <w:rPr>
          <w:rFonts w:eastAsia="標楷體"/>
          <w:b/>
          <w:color w:val="FF0000"/>
          <w:sz w:val="24"/>
          <w:szCs w:val="24"/>
        </w:rPr>
        <w:t>活動之申請表一致</w:t>
      </w:r>
      <w:r w:rsidRPr="00E8654C">
        <w:rPr>
          <w:rFonts w:eastAsia="標楷體" w:hint="eastAsia"/>
          <w:b/>
          <w:color w:val="FF0000"/>
          <w:sz w:val="24"/>
          <w:szCs w:val="24"/>
        </w:rPr>
        <w:t>。</w:t>
      </w:r>
    </w:p>
    <w:p w:rsidR="00956B1D" w:rsidRPr="00FE32B0" w:rsidRDefault="00956B1D" w:rsidP="00FE32B0">
      <w:pPr>
        <w:spacing w:line="0" w:lineRule="atLeast"/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FE32B0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870" w:rsidRDefault="00201870">
      <w:r>
        <w:separator/>
      </w:r>
    </w:p>
  </w:endnote>
  <w:endnote w:type="continuationSeparator" w:id="0">
    <w:p w:rsidR="00201870" w:rsidRDefault="0020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夹发砰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Content>
      <w:p w:rsidR="00201870" w:rsidRDefault="00201870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201870" w:rsidRDefault="00201870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870" w:rsidRDefault="00201870">
      <w:r>
        <w:separator/>
      </w:r>
    </w:p>
  </w:footnote>
  <w:footnote w:type="continuationSeparator" w:id="0">
    <w:p w:rsidR="00201870" w:rsidRDefault="00201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912832"/>
    <w:multiLevelType w:val="hybridMultilevel"/>
    <w:tmpl w:val="833C3712"/>
    <w:lvl w:ilvl="0" w:tplc="7A9E5B7C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6823F75"/>
    <w:multiLevelType w:val="hybridMultilevel"/>
    <w:tmpl w:val="4B58C282"/>
    <w:lvl w:ilvl="0" w:tplc="3E8CE9F2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1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2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5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832034E"/>
    <w:multiLevelType w:val="hybridMultilevel"/>
    <w:tmpl w:val="0ACCAF5E"/>
    <w:lvl w:ilvl="0" w:tplc="8D92AD38">
      <w:start w:val="1"/>
      <w:numFmt w:val="decimal"/>
      <w:lvlText w:val="%1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9" w15:restartNumberingAfterBreak="0">
    <w:nsid w:val="71D42F9B"/>
    <w:multiLevelType w:val="hybridMultilevel"/>
    <w:tmpl w:val="504A7714"/>
    <w:lvl w:ilvl="0" w:tplc="5F8E3974">
      <w:start w:val="1"/>
      <w:numFmt w:val="taiwaneseCountingThousand"/>
      <w:lvlText w:val="%1、"/>
      <w:lvlJc w:val="left"/>
      <w:pPr>
        <w:ind w:left="503" w:hanging="480"/>
      </w:pPr>
      <w:rPr>
        <w:color w:val="000000" w:themeColor="text1"/>
      </w:rPr>
    </w:lvl>
    <w:lvl w:ilvl="1" w:tplc="B0EE4A3C">
      <w:start w:val="1"/>
      <w:numFmt w:val="decimal"/>
      <w:lvlText w:val="%2."/>
      <w:lvlJc w:val="left"/>
      <w:pPr>
        <w:ind w:left="863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2"/>
  </w:num>
  <w:num w:numId="3">
    <w:abstractNumId w:val="26"/>
  </w:num>
  <w:num w:numId="4">
    <w:abstractNumId w:val="34"/>
  </w:num>
  <w:num w:numId="5">
    <w:abstractNumId w:val="31"/>
  </w:num>
  <w:num w:numId="6">
    <w:abstractNumId w:val="30"/>
  </w:num>
  <w:num w:numId="7">
    <w:abstractNumId w:val="2"/>
  </w:num>
  <w:num w:numId="8">
    <w:abstractNumId w:val="23"/>
  </w:num>
  <w:num w:numId="9">
    <w:abstractNumId w:val="20"/>
  </w:num>
  <w:num w:numId="10">
    <w:abstractNumId w:val="33"/>
  </w:num>
  <w:num w:numId="11">
    <w:abstractNumId w:val="38"/>
  </w:num>
  <w:num w:numId="12">
    <w:abstractNumId w:val="41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6"/>
  </w:num>
  <w:num w:numId="22">
    <w:abstractNumId w:val="5"/>
  </w:num>
  <w:num w:numId="23">
    <w:abstractNumId w:val="3"/>
  </w:num>
  <w:num w:numId="24">
    <w:abstractNumId w:val="35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2"/>
  </w:num>
  <w:num w:numId="32">
    <w:abstractNumId w:val="13"/>
  </w:num>
  <w:num w:numId="33">
    <w:abstractNumId w:val="4"/>
  </w:num>
  <w:num w:numId="34">
    <w:abstractNumId w:val="6"/>
  </w:num>
  <w:num w:numId="35">
    <w:abstractNumId w:val="40"/>
  </w:num>
  <w:num w:numId="36">
    <w:abstractNumId w:val="37"/>
  </w:num>
  <w:num w:numId="37">
    <w:abstractNumId w:val="19"/>
  </w:num>
  <w:num w:numId="38">
    <w:abstractNumId w:val="15"/>
  </w:num>
  <w:num w:numId="39">
    <w:abstractNumId w:val="27"/>
  </w:num>
  <w:num w:numId="40">
    <w:abstractNumId w:val="17"/>
  </w:num>
  <w:num w:numId="41">
    <w:abstractNumId w:val="39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043C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45F2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53D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3644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1870"/>
    <w:rsid w:val="00201F16"/>
    <w:rsid w:val="002026C7"/>
    <w:rsid w:val="002058E2"/>
    <w:rsid w:val="00205A5D"/>
    <w:rsid w:val="00210F9A"/>
    <w:rsid w:val="00214156"/>
    <w:rsid w:val="00214BA9"/>
    <w:rsid w:val="00221BF0"/>
    <w:rsid w:val="00222A0D"/>
    <w:rsid w:val="00225853"/>
    <w:rsid w:val="00227D43"/>
    <w:rsid w:val="00237CD5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2863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07B9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DCF"/>
    <w:rsid w:val="00434C48"/>
    <w:rsid w:val="00434E3E"/>
    <w:rsid w:val="00440A20"/>
    <w:rsid w:val="00440B21"/>
    <w:rsid w:val="00441B99"/>
    <w:rsid w:val="00442268"/>
    <w:rsid w:val="00442DBB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2C27"/>
    <w:rsid w:val="004C0FD5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76BCE"/>
    <w:rsid w:val="00585271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1F18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37FF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5722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74FC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57462"/>
    <w:rsid w:val="00864919"/>
    <w:rsid w:val="008656BF"/>
    <w:rsid w:val="00867C56"/>
    <w:rsid w:val="00871317"/>
    <w:rsid w:val="00871DB0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6529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2F5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9C6"/>
    <w:rsid w:val="00BC75B2"/>
    <w:rsid w:val="00BD0C8A"/>
    <w:rsid w:val="00BD3CA2"/>
    <w:rsid w:val="00BD5193"/>
    <w:rsid w:val="00BD5366"/>
    <w:rsid w:val="00BE2654"/>
    <w:rsid w:val="00BE3EEA"/>
    <w:rsid w:val="00BE7C71"/>
    <w:rsid w:val="00BF088C"/>
    <w:rsid w:val="00BF1A42"/>
    <w:rsid w:val="00C01B71"/>
    <w:rsid w:val="00C0277A"/>
    <w:rsid w:val="00C16726"/>
    <w:rsid w:val="00C22BAF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4E8B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1423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2543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77831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A5EC1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32B0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913620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6BCE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styleId="affb">
    <w:name w:val="Placeholder Text"/>
    <w:basedOn w:val="a0"/>
    <w:uiPriority w:val="99"/>
    <w:semiHidden/>
    <w:rsid w:val="0000043C"/>
    <w:rPr>
      <w:color w:val="808080"/>
    </w:rPr>
  </w:style>
  <w:style w:type="paragraph" w:customStyle="1" w:styleId="10">
    <w:name w:val="1.標題文字"/>
    <w:basedOn w:val="a"/>
    <w:rsid w:val="003907B9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44E2-4DBA-4402-A9C3-D7E8FB36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1256</Words>
  <Characters>7161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5</cp:revision>
  <cp:lastPrinted>2018-11-20T02:54:00Z</cp:lastPrinted>
  <dcterms:created xsi:type="dcterms:W3CDTF">2024-01-05T03:24:00Z</dcterms:created>
  <dcterms:modified xsi:type="dcterms:W3CDTF">2024-01-09T10:26:00Z</dcterms:modified>
</cp:coreProperties>
</file>