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395FB3">
        <w:rPr>
          <w:rFonts w:ascii="標楷體" w:eastAsia="標楷體" w:hAnsi="標楷體" w:cs="標楷體" w:hint="eastAsia"/>
          <w:b/>
          <w:sz w:val="28"/>
          <w:szCs w:val="28"/>
          <w:u w:val="single"/>
        </w:rPr>
        <w:t>1</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325551">
        <w:rPr>
          <w:rFonts w:ascii="標楷體" w:eastAsia="標楷體" w:hAnsi="標楷體" w:cs="標楷體" w:hint="eastAsia"/>
          <w:b/>
          <w:sz w:val="28"/>
          <w:szCs w:val="28"/>
          <w:u w:val="single"/>
        </w:rPr>
        <w:t>八</w:t>
      </w:r>
      <w:r w:rsidR="00A238E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proofErr w:type="gramStart"/>
      <w:r w:rsidR="00395FB3">
        <w:rPr>
          <w:rFonts w:ascii="標楷體" w:eastAsia="標楷體" w:hAnsi="標楷體" w:cs="標楷體" w:hint="eastAsia"/>
          <w:b/>
          <w:sz w:val="28"/>
          <w:szCs w:val="28"/>
          <w:u w:val="single"/>
        </w:rPr>
        <w:t>一</w:t>
      </w:r>
      <w:proofErr w:type="gramEnd"/>
      <w:r w:rsidR="0006615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proofErr w:type="gramStart"/>
      <w:r w:rsidR="00967DBF" w:rsidRPr="001E290D">
        <w:rPr>
          <w:rFonts w:ascii="標楷體" w:eastAsia="標楷體" w:hAnsi="標楷體" w:cs="標楷體" w:hint="eastAsia"/>
          <w:b/>
          <w:sz w:val="28"/>
          <w:szCs w:val="28"/>
          <w:u w:val="single"/>
        </w:rPr>
        <w:t>＿</w:t>
      </w:r>
      <w:proofErr w:type="gramEnd"/>
      <w:r w:rsidR="00325551">
        <w:rPr>
          <w:rFonts w:ascii="標楷體" w:eastAsia="標楷體" w:hAnsi="標楷體" w:cs="標楷體" w:hint="eastAsia"/>
          <w:b/>
          <w:sz w:val="28"/>
          <w:szCs w:val="28"/>
          <w:u w:val="single"/>
        </w:rPr>
        <w:t>盧麗蓉</w:t>
      </w:r>
      <w:proofErr w:type="gramStart"/>
      <w:r w:rsidR="00967DBF" w:rsidRPr="001E290D">
        <w:rPr>
          <w:rFonts w:ascii="標楷體" w:eastAsia="標楷體" w:hAnsi="標楷體" w:cs="標楷體" w:hint="eastAsia"/>
          <w:b/>
          <w:sz w:val="28"/>
          <w:szCs w:val="28"/>
          <w:u w:val="single"/>
        </w:rPr>
        <w:t>＿＿＿＿＿</w:t>
      </w:r>
      <w:proofErr w:type="gramEnd"/>
    </w:p>
    <w:p w:rsidR="003939AB" w:rsidRPr="003B59B2"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4C19F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bookmarkStart w:id="0" w:name="_Hlk105672310"/>
      <w:r w:rsidR="007446F8" w:rsidRPr="007446F8">
        <w:rPr>
          <w:rFonts w:ascii="標楷體" w:eastAsia="標楷體" w:hAnsi="標楷體" w:cs="標楷體"/>
          <w:color w:val="auto"/>
          <w:sz w:val="24"/>
          <w:szCs w:val="24"/>
        </w:rPr>
        <w:sym w:font="Wingdings 2" w:char="F052"/>
      </w:r>
      <w:bookmarkEnd w:id="0"/>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3B59B2">
        <w:rPr>
          <w:rFonts w:ascii="標楷體" w:eastAsia="標楷體" w:hAnsi="標楷體" w:cs="標楷體" w:hint="eastAsia"/>
          <w:sz w:val="24"/>
          <w:szCs w:val="24"/>
        </w:rPr>
        <w:t xml:space="preserve"> </w:t>
      </w:r>
      <w:r w:rsidR="007446F8">
        <w:rPr>
          <w:rFonts w:ascii="標楷體" w:eastAsia="標楷體" w:hAnsi="標楷體" w:cs="標楷體" w:hint="eastAsia"/>
          <w:sz w:val="24"/>
          <w:szCs w:val="24"/>
        </w:rPr>
        <w:t>3</w:t>
      </w:r>
      <w:r w:rsidR="003B59B2">
        <w:rPr>
          <w:rFonts w:ascii="標楷體" w:eastAsia="標楷體" w:hAnsi="標楷體" w:cs="標楷體" w:hint="eastAsia"/>
          <w:sz w:val="24"/>
          <w:szCs w:val="24"/>
        </w:rPr>
        <w:t xml:space="preserve">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7446F8">
        <w:rPr>
          <w:rFonts w:ascii="標楷體" w:eastAsia="標楷體" w:hAnsi="標楷體" w:cs="標楷體" w:hint="eastAsia"/>
          <w:sz w:val="24"/>
          <w:szCs w:val="24"/>
        </w:rPr>
        <w:t>63</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55145B">
        <w:trPr>
          <w:trHeight w:val="543"/>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F6602E" w:rsidRPr="00434C48"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6602E" w:rsidRPr="00EC7948" w:rsidRDefault="007446F8" w:rsidP="00B62FC1">
            <w:pPr>
              <w:autoSpaceDE w:val="0"/>
              <w:autoSpaceDN w:val="0"/>
              <w:adjustRightInd w:val="0"/>
              <w:rPr>
                <w:rFonts w:ascii="標楷體" w:eastAsia="標楷體" w:hAnsi="標楷體" w:cs="新細明體"/>
                <w:color w:val="auto"/>
                <w:sz w:val="24"/>
                <w:szCs w:val="24"/>
              </w:rPr>
            </w:pPr>
            <w:r w:rsidRPr="007446F8">
              <w:rPr>
                <w:rFonts w:ascii="標楷體" w:eastAsia="標楷體" w:hAnsi="標楷體" w:cs="新細明體"/>
                <w:b/>
                <w:color w:val="auto"/>
                <w:sz w:val="24"/>
                <w:szCs w:val="24"/>
              </w:rPr>
              <w:sym w:font="Wingdings 2" w:char="F052"/>
            </w:r>
            <w:r w:rsidR="00F6602E" w:rsidRPr="00EC7948">
              <w:rPr>
                <w:rFonts w:ascii="標楷體" w:eastAsia="標楷體" w:hAnsi="標楷體" w:cs="新細明體"/>
                <w:color w:val="auto"/>
                <w:sz w:val="24"/>
                <w:szCs w:val="24"/>
              </w:rPr>
              <w:t>A1</w:t>
            </w:r>
            <w:r w:rsidR="00F6602E" w:rsidRPr="00EC7948">
              <w:rPr>
                <w:rFonts w:ascii="標楷體" w:eastAsia="標楷體" w:hAnsi="標楷體" w:cs="新細明體" w:hint="eastAsia"/>
                <w:color w:val="auto"/>
                <w:sz w:val="24"/>
                <w:szCs w:val="24"/>
              </w:rPr>
              <w:t>身心素質與自我精進</w:t>
            </w:r>
          </w:p>
          <w:p w:rsidR="00F6602E" w:rsidRPr="00EC7948" w:rsidRDefault="007446F8" w:rsidP="00B5253C">
            <w:pPr>
              <w:autoSpaceDE w:val="0"/>
              <w:autoSpaceDN w:val="0"/>
              <w:adjustRightInd w:val="0"/>
              <w:rPr>
                <w:rFonts w:ascii="標楷體" w:eastAsia="標楷體" w:hAnsi="標楷體" w:cs="新細明體"/>
                <w:color w:val="auto"/>
                <w:sz w:val="24"/>
                <w:szCs w:val="24"/>
              </w:rPr>
            </w:pPr>
            <w:r w:rsidRPr="007446F8">
              <w:rPr>
                <w:rFonts w:ascii="標楷體" w:eastAsia="標楷體" w:hAnsi="標楷體" w:cs="新細明體"/>
                <w:b/>
                <w:color w:val="auto"/>
                <w:sz w:val="24"/>
                <w:szCs w:val="24"/>
              </w:rPr>
              <w:sym w:font="Wingdings 2" w:char="F052"/>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2</w:t>
            </w:r>
            <w:r w:rsidR="00F6602E" w:rsidRPr="00EC7948">
              <w:rPr>
                <w:rFonts w:ascii="標楷體" w:eastAsia="標楷體" w:hAnsi="標楷體" w:hint="eastAsia"/>
                <w:color w:val="auto"/>
                <w:sz w:val="24"/>
                <w:szCs w:val="24"/>
              </w:rPr>
              <w:t>系統思考</w:t>
            </w:r>
            <w:r w:rsidR="00F6602E" w:rsidRPr="00EC7948">
              <w:rPr>
                <w:rFonts w:ascii="標楷體" w:eastAsia="標楷體" w:hAnsi="標楷體" w:cs="新細明體" w:hint="eastAsia"/>
                <w:color w:val="auto"/>
                <w:sz w:val="24"/>
                <w:szCs w:val="24"/>
              </w:rPr>
              <w:t>與解決問題</w:t>
            </w:r>
          </w:p>
          <w:p w:rsidR="00F6602E" w:rsidRPr="00EC7948" w:rsidRDefault="007446F8" w:rsidP="003D2C05">
            <w:pPr>
              <w:autoSpaceDE w:val="0"/>
              <w:autoSpaceDN w:val="0"/>
              <w:adjustRightInd w:val="0"/>
              <w:rPr>
                <w:rFonts w:ascii="標楷體" w:eastAsia="標楷體" w:hAnsi="標楷體" w:cs="新細明體"/>
                <w:color w:val="auto"/>
                <w:sz w:val="24"/>
                <w:szCs w:val="24"/>
              </w:rPr>
            </w:pPr>
            <w:r w:rsidRPr="007446F8">
              <w:rPr>
                <w:rFonts w:ascii="標楷體" w:eastAsia="標楷體" w:hAnsi="標楷體" w:cs="新細明體"/>
                <w:b/>
                <w:color w:val="auto"/>
                <w:sz w:val="24"/>
                <w:szCs w:val="24"/>
              </w:rPr>
              <w:sym w:font="Wingdings 2" w:char="F052"/>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3</w:t>
            </w:r>
            <w:r w:rsidR="00F6602E" w:rsidRPr="00EC7948">
              <w:rPr>
                <w:rFonts w:ascii="標楷體" w:eastAsia="標楷體" w:hAnsi="標楷體" w:hint="eastAsia"/>
                <w:color w:val="auto"/>
                <w:sz w:val="24"/>
                <w:szCs w:val="24"/>
              </w:rPr>
              <w:t>規劃執行</w:t>
            </w:r>
            <w:r w:rsidR="00F6602E" w:rsidRPr="00EC7948">
              <w:rPr>
                <w:rFonts w:ascii="標楷體" w:eastAsia="標楷體" w:hAnsi="標楷體" w:cs="新細明體" w:hint="eastAsia"/>
                <w:color w:val="auto"/>
                <w:sz w:val="24"/>
                <w:szCs w:val="24"/>
              </w:rPr>
              <w:t>與創新應變</w:t>
            </w:r>
          </w:p>
          <w:p w:rsidR="00F6602E" w:rsidRPr="00EC7948" w:rsidRDefault="007446F8" w:rsidP="00033334">
            <w:pPr>
              <w:autoSpaceDE w:val="0"/>
              <w:autoSpaceDN w:val="0"/>
              <w:adjustRightInd w:val="0"/>
              <w:rPr>
                <w:rFonts w:ascii="標楷體" w:eastAsia="標楷體" w:hAnsi="標楷體" w:cs="新細明體"/>
                <w:color w:val="auto"/>
                <w:sz w:val="24"/>
                <w:szCs w:val="24"/>
              </w:rPr>
            </w:pPr>
            <w:r w:rsidRPr="007446F8">
              <w:rPr>
                <w:rFonts w:ascii="標楷體" w:eastAsia="標楷體" w:hAnsi="標楷體" w:cs="標楷體"/>
                <w:b/>
                <w:color w:val="auto"/>
                <w:sz w:val="24"/>
                <w:szCs w:val="24"/>
              </w:rPr>
              <w:sym w:font="Wingdings 2" w:char="F052"/>
            </w:r>
            <w:r w:rsidR="00F6602E" w:rsidRPr="00EC7948">
              <w:rPr>
                <w:rFonts w:ascii="標楷體" w:eastAsia="標楷體" w:hAnsi="標楷體" w:cs="新細明體" w:hint="eastAsia"/>
                <w:color w:val="auto"/>
                <w:sz w:val="24"/>
                <w:szCs w:val="24"/>
              </w:rPr>
              <w:t>B</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符號運用</w:t>
            </w:r>
            <w:r w:rsidR="00F6602E" w:rsidRPr="00EC7948">
              <w:rPr>
                <w:rFonts w:ascii="標楷體" w:eastAsia="標楷體" w:hAnsi="標楷體" w:cs="新細明體" w:hint="eastAsia"/>
                <w:color w:val="auto"/>
                <w:sz w:val="24"/>
                <w:szCs w:val="24"/>
              </w:rPr>
              <w:t>與溝通表達</w:t>
            </w:r>
          </w:p>
          <w:p w:rsidR="00F6602E" w:rsidRPr="00EC7948" w:rsidRDefault="007446F8" w:rsidP="00B15D5D">
            <w:pPr>
              <w:autoSpaceDE w:val="0"/>
              <w:autoSpaceDN w:val="0"/>
              <w:adjustRightInd w:val="0"/>
              <w:rPr>
                <w:rFonts w:ascii="標楷體" w:eastAsia="標楷體" w:hAnsi="標楷體" w:cs="新細明體"/>
                <w:color w:val="auto"/>
                <w:sz w:val="24"/>
                <w:szCs w:val="24"/>
              </w:rPr>
            </w:pPr>
            <w:r w:rsidRPr="007446F8">
              <w:rPr>
                <w:rFonts w:ascii="標楷體" w:eastAsia="標楷體" w:hAnsi="標楷體" w:cs="標楷體"/>
                <w:b/>
                <w:color w:val="auto"/>
                <w:sz w:val="24"/>
                <w:szCs w:val="24"/>
              </w:rPr>
              <w:sym w:font="Wingdings 2" w:char="F052"/>
            </w:r>
            <w:r w:rsidR="00F6602E" w:rsidRPr="00EC7948">
              <w:rPr>
                <w:rFonts w:ascii="標楷體" w:eastAsia="標楷體" w:hAnsi="標楷體" w:cs="新細明體" w:hint="eastAsia"/>
                <w:color w:val="auto"/>
                <w:sz w:val="24"/>
                <w:szCs w:val="24"/>
              </w:rPr>
              <w:t>B2</w:t>
            </w:r>
            <w:r w:rsidR="00F6602E" w:rsidRPr="00EC7948">
              <w:rPr>
                <w:rFonts w:ascii="標楷體" w:eastAsia="標楷體" w:hAnsi="標楷體" w:hint="eastAsia"/>
                <w:color w:val="auto"/>
                <w:sz w:val="24"/>
                <w:szCs w:val="24"/>
              </w:rPr>
              <w:t>科技資訊</w:t>
            </w:r>
            <w:r w:rsidR="00F6602E" w:rsidRPr="00EC7948">
              <w:rPr>
                <w:rFonts w:ascii="標楷體" w:eastAsia="標楷體" w:hAnsi="標楷體" w:cs="新細明體" w:hint="eastAsia"/>
                <w:color w:val="auto"/>
                <w:sz w:val="24"/>
                <w:szCs w:val="24"/>
              </w:rPr>
              <w:t>與媒體素養</w:t>
            </w:r>
          </w:p>
          <w:p w:rsidR="00F6602E" w:rsidRPr="00EC7948" w:rsidRDefault="007446F8" w:rsidP="001918A5">
            <w:pPr>
              <w:autoSpaceDE w:val="0"/>
              <w:autoSpaceDN w:val="0"/>
              <w:adjustRightInd w:val="0"/>
              <w:rPr>
                <w:rFonts w:ascii="標楷體" w:eastAsia="標楷體" w:hAnsi="標楷體" w:cs="新細明體"/>
                <w:color w:val="auto"/>
                <w:sz w:val="24"/>
                <w:szCs w:val="24"/>
              </w:rPr>
            </w:pPr>
            <w:r w:rsidRPr="007446F8">
              <w:rPr>
                <w:rFonts w:ascii="標楷體" w:eastAsia="標楷體" w:hAnsi="標楷體" w:cs="標楷體"/>
                <w:b/>
                <w:color w:val="auto"/>
                <w:sz w:val="24"/>
                <w:szCs w:val="24"/>
              </w:rPr>
              <w:sym w:font="Wingdings 2" w:char="F052"/>
            </w:r>
            <w:r w:rsidR="00F6602E" w:rsidRPr="00EC7948">
              <w:rPr>
                <w:rFonts w:ascii="標楷體" w:eastAsia="標楷體" w:hAnsi="標楷體" w:cs="新細明體" w:hint="eastAsia"/>
                <w:color w:val="auto"/>
                <w:sz w:val="24"/>
                <w:szCs w:val="24"/>
              </w:rPr>
              <w:t>B3</w:t>
            </w:r>
            <w:r w:rsidR="00F6602E" w:rsidRPr="00EC7948">
              <w:rPr>
                <w:rFonts w:ascii="標楷體" w:eastAsia="標楷體" w:hAnsi="標楷體" w:hint="eastAsia"/>
                <w:color w:val="auto"/>
                <w:sz w:val="24"/>
                <w:szCs w:val="24"/>
              </w:rPr>
              <w:t>藝術涵養</w:t>
            </w:r>
            <w:r w:rsidR="00F6602E" w:rsidRPr="00EC7948">
              <w:rPr>
                <w:rFonts w:ascii="標楷體" w:eastAsia="標楷體" w:hAnsi="標楷體" w:cs="新細明體" w:hint="eastAsia"/>
                <w:color w:val="auto"/>
                <w:sz w:val="24"/>
                <w:szCs w:val="24"/>
              </w:rPr>
              <w:t>與美感素養</w:t>
            </w:r>
          </w:p>
          <w:p w:rsidR="00F6602E" w:rsidRPr="00EC7948" w:rsidRDefault="007446F8" w:rsidP="00871317">
            <w:pPr>
              <w:autoSpaceDE w:val="0"/>
              <w:autoSpaceDN w:val="0"/>
              <w:adjustRightInd w:val="0"/>
              <w:rPr>
                <w:rFonts w:ascii="標楷體" w:eastAsia="標楷體" w:hAnsi="標楷體" w:cs="新細明體"/>
                <w:color w:val="auto"/>
                <w:sz w:val="24"/>
                <w:szCs w:val="24"/>
              </w:rPr>
            </w:pPr>
            <w:r w:rsidRPr="007446F8">
              <w:rPr>
                <w:rFonts w:ascii="標楷體" w:eastAsia="標楷體" w:hAnsi="標楷體" w:cs="標楷體"/>
                <w:b/>
                <w:color w:val="auto"/>
                <w:sz w:val="24"/>
                <w:szCs w:val="24"/>
              </w:rPr>
              <w:sym w:font="Wingdings 2" w:char="F052"/>
            </w:r>
            <w:r w:rsidR="00F6602E" w:rsidRPr="00EC7948">
              <w:rPr>
                <w:rFonts w:ascii="標楷體" w:eastAsia="標楷體" w:hAnsi="標楷體" w:cs="新細明體" w:hint="eastAsia"/>
                <w:color w:val="auto"/>
                <w:sz w:val="24"/>
                <w:szCs w:val="24"/>
              </w:rPr>
              <w:t>C</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道德實踐</w:t>
            </w:r>
            <w:r w:rsidR="00F6602E" w:rsidRPr="00EC7948">
              <w:rPr>
                <w:rFonts w:ascii="標楷體" w:eastAsia="標楷體" w:hAnsi="標楷體" w:cs="新細明體" w:hint="eastAsia"/>
                <w:color w:val="auto"/>
                <w:sz w:val="24"/>
                <w:szCs w:val="24"/>
              </w:rPr>
              <w:t>與公民意識</w:t>
            </w:r>
          </w:p>
          <w:p w:rsidR="00F6602E" w:rsidRPr="00EC7948" w:rsidRDefault="007446F8" w:rsidP="00110487">
            <w:pPr>
              <w:autoSpaceDE w:val="0"/>
              <w:autoSpaceDN w:val="0"/>
              <w:adjustRightInd w:val="0"/>
              <w:rPr>
                <w:rFonts w:ascii="標楷體" w:eastAsia="標楷體" w:hAnsi="標楷體" w:cs="新細明體"/>
                <w:color w:val="auto"/>
                <w:sz w:val="24"/>
                <w:szCs w:val="24"/>
              </w:rPr>
            </w:pPr>
            <w:r w:rsidRPr="007446F8">
              <w:rPr>
                <w:rFonts w:ascii="標楷體" w:eastAsia="標楷體" w:hAnsi="標楷體" w:cs="標楷體"/>
                <w:b/>
                <w:color w:val="auto"/>
                <w:sz w:val="24"/>
                <w:szCs w:val="24"/>
              </w:rPr>
              <w:sym w:font="Wingdings 2" w:char="F052"/>
            </w:r>
            <w:r w:rsidR="00F6602E" w:rsidRPr="00EC7948">
              <w:rPr>
                <w:rFonts w:ascii="標楷體" w:eastAsia="標楷體" w:hAnsi="標楷體" w:cs="新細明體" w:hint="eastAsia"/>
                <w:color w:val="auto"/>
                <w:sz w:val="24"/>
                <w:szCs w:val="24"/>
              </w:rPr>
              <w:t>C2</w:t>
            </w:r>
            <w:r w:rsidR="00F6602E" w:rsidRPr="00EC7948">
              <w:rPr>
                <w:rFonts w:ascii="標楷體" w:eastAsia="標楷體" w:hAnsi="標楷體" w:hint="eastAsia"/>
                <w:color w:val="auto"/>
                <w:sz w:val="24"/>
                <w:szCs w:val="24"/>
              </w:rPr>
              <w:t>人際關係</w:t>
            </w:r>
            <w:r w:rsidR="00F6602E" w:rsidRPr="00EC7948">
              <w:rPr>
                <w:rFonts w:ascii="標楷體" w:eastAsia="標楷體" w:hAnsi="標楷體" w:cs="新細明體" w:hint="eastAsia"/>
                <w:color w:val="auto"/>
                <w:sz w:val="24"/>
                <w:szCs w:val="24"/>
              </w:rPr>
              <w:t>與團隊合作</w:t>
            </w:r>
          </w:p>
          <w:p w:rsidR="00F6602E" w:rsidRPr="001D3382" w:rsidRDefault="007446F8" w:rsidP="001D3382">
            <w:pPr>
              <w:autoSpaceDE w:val="0"/>
              <w:autoSpaceDN w:val="0"/>
              <w:adjustRightInd w:val="0"/>
              <w:rPr>
                <w:rFonts w:ascii="標楷體" w:eastAsia="標楷體" w:hAnsi="標楷體" w:cs="標楷體"/>
                <w:color w:val="auto"/>
                <w:sz w:val="24"/>
                <w:szCs w:val="24"/>
              </w:rPr>
            </w:pPr>
            <w:r w:rsidRPr="007446F8">
              <w:rPr>
                <w:rFonts w:ascii="標楷體" w:eastAsia="標楷體" w:hAnsi="標楷體" w:cs="標楷體"/>
                <w:b/>
                <w:color w:val="auto"/>
                <w:sz w:val="24"/>
                <w:szCs w:val="24"/>
              </w:rPr>
              <w:sym w:font="Wingdings 2" w:char="F052"/>
            </w:r>
            <w:r w:rsidR="00F6602E" w:rsidRPr="00EC7948">
              <w:rPr>
                <w:rFonts w:ascii="標楷體" w:eastAsia="標楷體" w:hAnsi="標楷體" w:cs="新細明體" w:hint="eastAsia"/>
                <w:color w:val="auto"/>
                <w:sz w:val="24"/>
                <w:szCs w:val="24"/>
              </w:rPr>
              <w:t>C3</w:t>
            </w:r>
            <w:r w:rsidR="00F6602E" w:rsidRPr="00EC7948">
              <w:rPr>
                <w:rFonts w:ascii="標楷體" w:eastAsia="標楷體" w:hAnsi="標楷體" w:hint="eastAsia"/>
                <w:color w:val="auto"/>
                <w:sz w:val="24"/>
                <w:szCs w:val="24"/>
              </w:rPr>
              <w:t>多元文化</w:t>
            </w:r>
            <w:r w:rsidR="00F6602E"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7446F8" w:rsidRPr="003A43BA" w:rsidRDefault="007446F8" w:rsidP="007446F8">
            <w:pPr>
              <w:autoSpaceDE w:val="0"/>
              <w:autoSpaceDN w:val="0"/>
              <w:adjustRightInd w:val="0"/>
              <w:rPr>
                <w:rFonts w:ascii="標楷體" w:eastAsia="標楷體" w:hAnsi="標楷體" w:cs="標楷體"/>
                <w:color w:val="auto"/>
                <w:sz w:val="24"/>
                <w:szCs w:val="24"/>
              </w:rPr>
            </w:pPr>
            <w:r w:rsidRPr="003A43BA">
              <w:rPr>
                <w:rFonts w:ascii="標楷體" w:eastAsia="標楷體" w:hAnsi="標楷體" w:cs="標楷體" w:hint="eastAsia"/>
                <w:color w:val="auto"/>
                <w:sz w:val="24"/>
                <w:szCs w:val="24"/>
              </w:rPr>
              <w:t>藝-J-A1:參與藝術活動，增進美感知能。</w:t>
            </w:r>
          </w:p>
          <w:p w:rsidR="007446F8" w:rsidRPr="003A43BA" w:rsidRDefault="007446F8" w:rsidP="007446F8">
            <w:pPr>
              <w:autoSpaceDE w:val="0"/>
              <w:autoSpaceDN w:val="0"/>
              <w:adjustRightInd w:val="0"/>
              <w:rPr>
                <w:rFonts w:ascii="標楷體" w:eastAsia="標楷體" w:hAnsi="標楷體" w:cs="標楷體"/>
                <w:color w:val="auto"/>
                <w:sz w:val="24"/>
                <w:szCs w:val="24"/>
              </w:rPr>
            </w:pPr>
            <w:r w:rsidRPr="003A43BA">
              <w:rPr>
                <w:rFonts w:ascii="標楷體" w:eastAsia="標楷體" w:hAnsi="標楷體" w:cs="標楷體" w:hint="eastAsia"/>
                <w:color w:val="auto"/>
                <w:sz w:val="24"/>
                <w:szCs w:val="24"/>
              </w:rPr>
              <w:t>藝-J-A2:嘗試設計思考，探索藝術實踐解決問題的途徑。</w:t>
            </w:r>
          </w:p>
          <w:p w:rsidR="007446F8" w:rsidRPr="003A43BA" w:rsidRDefault="007446F8" w:rsidP="007446F8">
            <w:pPr>
              <w:autoSpaceDE w:val="0"/>
              <w:autoSpaceDN w:val="0"/>
              <w:adjustRightInd w:val="0"/>
              <w:rPr>
                <w:rFonts w:ascii="標楷體" w:eastAsia="標楷體" w:hAnsi="標楷體" w:cs="標楷體"/>
                <w:color w:val="auto"/>
                <w:sz w:val="24"/>
                <w:szCs w:val="24"/>
              </w:rPr>
            </w:pPr>
            <w:r w:rsidRPr="003A43BA">
              <w:rPr>
                <w:rFonts w:ascii="標楷體" w:eastAsia="標楷體" w:hAnsi="標楷體" w:cs="標楷體" w:hint="eastAsia"/>
                <w:color w:val="auto"/>
                <w:sz w:val="24"/>
                <w:szCs w:val="24"/>
              </w:rPr>
              <w:t>藝-J-A3:嘗試規劃與執行藝術活動，因應情境需求發揮創意。</w:t>
            </w:r>
          </w:p>
          <w:p w:rsidR="007446F8" w:rsidRPr="003A43BA" w:rsidRDefault="007446F8" w:rsidP="007446F8">
            <w:pPr>
              <w:autoSpaceDE w:val="0"/>
              <w:autoSpaceDN w:val="0"/>
              <w:adjustRightInd w:val="0"/>
              <w:rPr>
                <w:rFonts w:ascii="標楷體" w:eastAsia="標楷體" w:hAnsi="標楷體" w:cs="標楷體"/>
                <w:color w:val="auto"/>
                <w:sz w:val="24"/>
                <w:szCs w:val="24"/>
              </w:rPr>
            </w:pPr>
            <w:r w:rsidRPr="003A43BA">
              <w:rPr>
                <w:rFonts w:ascii="標楷體" w:eastAsia="標楷體" w:hAnsi="標楷體" w:cs="標楷體" w:hint="eastAsia"/>
                <w:color w:val="auto"/>
                <w:sz w:val="24"/>
                <w:szCs w:val="24"/>
              </w:rPr>
              <w:t>藝-J-B1:應用藝術符號，以表達觀點與風格。</w:t>
            </w:r>
          </w:p>
          <w:p w:rsidR="007446F8" w:rsidRPr="003A43BA" w:rsidRDefault="007446F8" w:rsidP="007446F8">
            <w:pPr>
              <w:autoSpaceDE w:val="0"/>
              <w:autoSpaceDN w:val="0"/>
              <w:adjustRightInd w:val="0"/>
              <w:rPr>
                <w:rFonts w:ascii="標楷體" w:eastAsia="標楷體" w:hAnsi="標楷體" w:cs="標楷體"/>
                <w:color w:val="auto"/>
                <w:sz w:val="24"/>
                <w:szCs w:val="24"/>
              </w:rPr>
            </w:pPr>
            <w:r w:rsidRPr="003A43BA">
              <w:rPr>
                <w:rFonts w:ascii="標楷體" w:eastAsia="標楷體" w:hAnsi="標楷體" w:cs="標楷體" w:hint="eastAsia"/>
                <w:color w:val="auto"/>
                <w:sz w:val="24"/>
                <w:szCs w:val="24"/>
              </w:rPr>
              <w:t>藝-J-B2:思辨科技資訊、媒體與藝術的關係，進行創作與鑑賞。</w:t>
            </w:r>
          </w:p>
          <w:p w:rsidR="007446F8" w:rsidRPr="003A43BA" w:rsidRDefault="007446F8" w:rsidP="007446F8">
            <w:pPr>
              <w:autoSpaceDE w:val="0"/>
              <w:autoSpaceDN w:val="0"/>
              <w:adjustRightInd w:val="0"/>
              <w:rPr>
                <w:rFonts w:ascii="標楷體" w:eastAsia="標楷體" w:hAnsi="標楷體" w:cs="標楷體"/>
                <w:color w:val="auto"/>
                <w:sz w:val="24"/>
                <w:szCs w:val="24"/>
              </w:rPr>
            </w:pPr>
            <w:r w:rsidRPr="003A43BA">
              <w:rPr>
                <w:rFonts w:ascii="標楷體" w:eastAsia="標楷體" w:hAnsi="標楷體" w:cs="標楷體" w:hint="eastAsia"/>
                <w:color w:val="auto"/>
                <w:sz w:val="24"/>
                <w:szCs w:val="24"/>
              </w:rPr>
              <w:t>藝-J-B3:善用多元感官，探索理解藝術與生活的關聯，以展現美感意識。</w:t>
            </w:r>
          </w:p>
          <w:p w:rsidR="007446F8" w:rsidRPr="003A43BA" w:rsidRDefault="007446F8" w:rsidP="007446F8">
            <w:pPr>
              <w:autoSpaceDE w:val="0"/>
              <w:autoSpaceDN w:val="0"/>
              <w:adjustRightInd w:val="0"/>
              <w:rPr>
                <w:rFonts w:ascii="標楷體" w:eastAsia="標楷體" w:hAnsi="標楷體" w:cs="標楷體"/>
                <w:color w:val="auto"/>
                <w:sz w:val="24"/>
                <w:szCs w:val="24"/>
              </w:rPr>
            </w:pPr>
            <w:r w:rsidRPr="003A43BA">
              <w:rPr>
                <w:rFonts w:ascii="標楷體" w:eastAsia="標楷體" w:hAnsi="標楷體" w:cs="標楷體" w:hint="eastAsia"/>
                <w:color w:val="auto"/>
                <w:sz w:val="24"/>
                <w:szCs w:val="24"/>
              </w:rPr>
              <w:t xml:space="preserve">藝-J-C1:探討藝術活動中社會議題的意義。 </w:t>
            </w:r>
          </w:p>
          <w:p w:rsidR="007446F8" w:rsidRPr="003A43BA" w:rsidRDefault="007446F8" w:rsidP="007446F8">
            <w:pPr>
              <w:autoSpaceDE w:val="0"/>
              <w:autoSpaceDN w:val="0"/>
              <w:adjustRightInd w:val="0"/>
              <w:rPr>
                <w:rFonts w:ascii="標楷體" w:eastAsia="標楷體" w:hAnsi="標楷體" w:cs="標楷體"/>
                <w:color w:val="auto"/>
                <w:sz w:val="24"/>
                <w:szCs w:val="24"/>
              </w:rPr>
            </w:pPr>
            <w:r w:rsidRPr="003A43BA">
              <w:rPr>
                <w:rFonts w:ascii="標楷體" w:eastAsia="標楷體" w:hAnsi="標楷體" w:cs="標楷體" w:hint="eastAsia"/>
                <w:color w:val="auto"/>
                <w:sz w:val="24"/>
                <w:szCs w:val="24"/>
              </w:rPr>
              <w:t>藝-J-C2:透過藝術實踐，建立利他與合群的知能，培養團隊合作與溝通協調的能力。</w:t>
            </w:r>
          </w:p>
          <w:p w:rsidR="00F6602E" w:rsidRPr="00B62FC1" w:rsidRDefault="007446F8" w:rsidP="007446F8">
            <w:pPr>
              <w:rPr>
                <w:rFonts w:ascii="標楷體" w:eastAsia="標楷體" w:hAnsi="標楷體" w:cs="標楷體"/>
                <w:color w:val="auto"/>
                <w:sz w:val="24"/>
                <w:szCs w:val="24"/>
              </w:rPr>
            </w:pPr>
            <w:r w:rsidRPr="003A43BA">
              <w:rPr>
                <w:rFonts w:ascii="標楷體" w:eastAsia="標楷體" w:hAnsi="標楷體" w:cs="標楷體" w:hint="eastAsia"/>
                <w:color w:val="auto"/>
                <w:sz w:val="24"/>
                <w:szCs w:val="24"/>
              </w:rPr>
              <w:t>藝-J-C3:理解在地及全球藝術與文化的多元與差異。</w:t>
            </w:r>
          </w:p>
        </w:tc>
      </w:tr>
    </w:tbl>
    <w:p w:rsidR="0055145B" w:rsidRDefault="0055145B" w:rsidP="00290376">
      <w:pPr>
        <w:pBdr>
          <w:top w:val="nil"/>
          <w:left w:val="nil"/>
          <w:bottom w:val="nil"/>
          <w:right w:val="nil"/>
          <w:between w:val="nil"/>
        </w:pBdr>
        <w:spacing w:line="360" w:lineRule="auto"/>
        <w:rPr>
          <w:rFonts w:ascii="標楷體" w:eastAsia="標楷體" w:hAnsi="標楷體" w:cs="標楷體"/>
          <w:sz w:val="24"/>
          <w:szCs w:val="24"/>
        </w:rPr>
      </w:pPr>
    </w:p>
    <w:p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55145B">
        <w:rPr>
          <w:rFonts w:ascii="標楷體" w:eastAsia="標楷體" w:hAnsi="標楷體" w:cs="標楷體"/>
          <w:sz w:val="24"/>
          <w:szCs w:val="24"/>
        </w:rPr>
        <w:t>課程架構</w:t>
      </w:r>
      <w:r w:rsidR="0055145B">
        <w:rPr>
          <w:rFonts w:ascii="標楷體" w:eastAsia="標楷體" w:hAnsi="標楷體" w:cs="標楷體" w:hint="eastAsia"/>
          <w:sz w:val="24"/>
          <w:szCs w:val="24"/>
        </w:rPr>
        <w:t>:</w:t>
      </w:r>
    </w:p>
    <w:p w:rsidR="0055145B" w:rsidRDefault="0055145B" w:rsidP="001948DA">
      <w:pPr>
        <w:spacing w:line="0" w:lineRule="atLeast"/>
        <w:rPr>
          <w:rFonts w:ascii="標楷體" w:eastAsia="標楷體" w:hAnsi="標楷體" w:cs="標楷體"/>
          <w:sz w:val="24"/>
          <w:szCs w:val="24"/>
        </w:rPr>
      </w:pPr>
      <w:r>
        <w:rPr>
          <w:rFonts w:ascii="新細明體" w:eastAsia="新細明體" w:hAnsi="新細明體" w:cs="新細明體"/>
          <w:snapToGrid w:val="0"/>
          <w:sz w:val="22"/>
          <w:szCs w:val="22"/>
        </w:rPr>
        <w:object w:dxaOrig="4478" w:dyaOrig="2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11pt" o:ole="">
            <v:imagedata r:id="rId9" o:title=""/>
          </v:shape>
          <o:OLEObject Type="Embed" ProgID="Word.Document.12" ShapeID="_x0000_i1025" DrawAspect="Content" ObjectID="_1716809164" r:id="rId10">
            <o:FieldCodes>\s</o:FieldCodes>
          </o:OLEObject>
        </w:object>
      </w:r>
      <w:r w:rsidRPr="0055145B">
        <w:rPr>
          <w:rFonts w:ascii="新細明體" w:eastAsia="新細明體" w:hAnsi="新細明體" w:cs="新細明體"/>
          <w:snapToGrid w:val="0"/>
          <w:sz w:val="22"/>
          <w:szCs w:val="22"/>
        </w:rPr>
        <w:object w:dxaOrig="4478" w:dyaOrig="2220">
          <v:shape id="_x0000_i1026" type="#_x0000_t75" style="width:224.25pt;height:111pt" o:ole="">
            <v:imagedata r:id="rId11" o:title=""/>
          </v:shape>
          <o:OLEObject Type="Embed" ProgID="Word.Document.12" ShapeID="_x0000_i1026" DrawAspect="Content" ObjectID="_1716809165" r:id="rId12">
            <o:FieldCodes>\s</o:FieldCodes>
          </o:OLEObject>
        </w:object>
      </w:r>
      <w:r>
        <w:rPr>
          <w:rFonts w:ascii="新細明體" w:eastAsia="新細明體" w:hAnsi="新細明體" w:cs="新細明體"/>
          <w:snapToGrid w:val="0"/>
          <w:sz w:val="22"/>
          <w:szCs w:val="22"/>
        </w:rPr>
        <w:object w:dxaOrig="4478" w:dyaOrig="2220">
          <v:shape id="_x0000_i1027" type="#_x0000_t75" style="width:224.25pt;height:111pt" o:ole="">
            <v:imagedata r:id="rId13" o:title=""/>
          </v:shape>
          <o:OLEObject Type="Embed" ProgID="Word.Document.12" ShapeID="_x0000_i1027" DrawAspect="Content" ObjectID="_1716809166" r:id="rId14">
            <o:FieldCodes>\s</o:FieldCodes>
          </o:OLEObject>
        </w:object>
      </w:r>
    </w:p>
    <w:p w:rsidR="00A238E9" w:rsidRPr="0078482F" w:rsidRDefault="00A238E9" w:rsidP="00A238E9">
      <w:pPr>
        <w:rPr>
          <w:rFonts w:ascii="標楷體" w:eastAsia="標楷體"/>
        </w:rPr>
      </w:pPr>
      <w:r>
        <w:rPr>
          <w:rFonts w:ascii="標楷體" w:eastAsia="標楷體" w:hint="eastAsia"/>
          <w:sz w:val="24"/>
          <w:szCs w:val="24"/>
        </w:rPr>
        <w:lastRenderedPageBreak/>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rsidTr="004A33C4">
        <w:trPr>
          <w:trHeight w:val="416"/>
        </w:trPr>
        <w:tc>
          <w:tcPr>
            <w:tcW w:w="1271" w:type="dxa"/>
            <w:vAlign w:val="center"/>
          </w:tcPr>
          <w:p w:rsidR="00A238E9" w:rsidRPr="00BF73D8" w:rsidRDefault="00A238E9" w:rsidP="004A33C4">
            <w:pPr>
              <w:spacing w:line="0" w:lineRule="atLeast"/>
              <w:jc w:val="center"/>
              <w:rPr>
                <w:rFonts w:eastAsia="標楷體"/>
              </w:rPr>
            </w:pPr>
            <w:r w:rsidRPr="00BF73D8">
              <w:rPr>
                <w:rFonts w:eastAsia="標楷體"/>
              </w:rPr>
              <w:t>圖像</w:t>
            </w:r>
          </w:p>
        </w:tc>
        <w:tc>
          <w:tcPr>
            <w:tcW w:w="1276" w:type="dxa"/>
            <w:vAlign w:val="center"/>
          </w:tcPr>
          <w:p w:rsidR="00A238E9" w:rsidRPr="00BF73D8" w:rsidRDefault="00A238E9" w:rsidP="004A33C4">
            <w:pPr>
              <w:spacing w:line="0" w:lineRule="atLeast"/>
              <w:jc w:val="center"/>
              <w:rPr>
                <w:rFonts w:eastAsia="標楷體"/>
              </w:rPr>
            </w:pPr>
            <w:r w:rsidRPr="00BF73D8">
              <w:rPr>
                <w:rFonts w:eastAsia="標楷體"/>
              </w:rPr>
              <w:t>向度</w:t>
            </w:r>
          </w:p>
        </w:tc>
        <w:tc>
          <w:tcPr>
            <w:tcW w:w="3969" w:type="dxa"/>
            <w:gridSpan w:val="4"/>
            <w:vAlign w:val="center"/>
          </w:tcPr>
          <w:p w:rsidR="00A238E9" w:rsidRPr="00BF73D8" w:rsidRDefault="00A238E9" w:rsidP="004A33C4">
            <w:pPr>
              <w:spacing w:line="0" w:lineRule="atLeast"/>
              <w:jc w:val="center"/>
              <w:rPr>
                <w:rFonts w:eastAsia="標楷體"/>
              </w:rPr>
            </w:pPr>
            <w:r w:rsidRPr="00BF73D8">
              <w:rPr>
                <w:rFonts w:eastAsia="標楷體"/>
              </w:rPr>
              <w:t>素養指標</w:t>
            </w:r>
          </w:p>
        </w:tc>
      </w:tr>
      <w:tr w:rsidR="00A238E9" w:rsidRPr="00BF73D8" w:rsidTr="004A33C4">
        <w:trPr>
          <w:trHeight w:val="210"/>
        </w:trPr>
        <w:tc>
          <w:tcPr>
            <w:tcW w:w="1271" w:type="dxa"/>
            <w:vMerge w:val="restart"/>
            <w:vAlign w:val="center"/>
          </w:tcPr>
          <w:p w:rsidR="00A238E9" w:rsidRPr="00BF73D8" w:rsidRDefault="00A238E9" w:rsidP="004A33C4">
            <w:pPr>
              <w:spacing w:line="0" w:lineRule="atLeast"/>
              <w:jc w:val="center"/>
              <w:rPr>
                <w:rFonts w:eastAsia="標楷體"/>
              </w:rPr>
            </w:pPr>
            <w:r w:rsidRPr="00BF73D8">
              <w:rPr>
                <w:rFonts w:eastAsia="標楷體"/>
              </w:rPr>
              <w:t>陽光</w:t>
            </w:r>
          </w:p>
        </w:tc>
        <w:tc>
          <w:tcPr>
            <w:tcW w:w="1276" w:type="dxa"/>
            <w:vMerge w:val="restart"/>
            <w:vAlign w:val="center"/>
          </w:tcPr>
          <w:p w:rsidR="00A238E9" w:rsidRPr="00BF73D8" w:rsidRDefault="00A238E9" w:rsidP="004A33C4">
            <w:pPr>
              <w:spacing w:line="0" w:lineRule="atLeast"/>
              <w:jc w:val="center"/>
              <w:rPr>
                <w:rFonts w:eastAsia="標楷體"/>
              </w:rPr>
            </w:pPr>
            <w:r w:rsidRPr="00BF73D8">
              <w:rPr>
                <w:rFonts w:eastAsia="標楷體"/>
              </w:rPr>
              <w:t>正向健康</w:t>
            </w:r>
          </w:p>
        </w:tc>
        <w:tc>
          <w:tcPr>
            <w:tcW w:w="1843" w:type="dxa"/>
            <w:gridSpan w:val="2"/>
            <w:vAlign w:val="center"/>
          </w:tcPr>
          <w:p w:rsidR="00A238E9" w:rsidRPr="00BF73D8" w:rsidRDefault="00A238E9" w:rsidP="004A33C4">
            <w:pPr>
              <w:spacing w:line="0" w:lineRule="atLeast"/>
              <w:jc w:val="center"/>
              <w:rPr>
                <w:rFonts w:eastAsia="標楷體"/>
              </w:rPr>
            </w:pPr>
            <w:r w:rsidRPr="00BF73D8">
              <w:rPr>
                <w:rFonts w:eastAsia="標楷體"/>
              </w:rPr>
              <w:t>正向</w:t>
            </w:r>
          </w:p>
        </w:tc>
        <w:tc>
          <w:tcPr>
            <w:tcW w:w="2126" w:type="dxa"/>
            <w:gridSpan w:val="2"/>
            <w:vAlign w:val="center"/>
          </w:tcPr>
          <w:p w:rsidR="00A238E9" w:rsidRPr="00BF73D8" w:rsidRDefault="00A238E9" w:rsidP="004A33C4">
            <w:pPr>
              <w:spacing w:line="0" w:lineRule="atLeast"/>
              <w:jc w:val="center"/>
              <w:rPr>
                <w:rFonts w:eastAsia="標楷體"/>
              </w:rPr>
            </w:pPr>
            <w:r w:rsidRPr="00BF73D8">
              <w:rPr>
                <w:rFonts w:eastAsia="標楷體"/>
              </w:rPr>
              <w:t>健康</w:t>
            </w:r>
          </w:p>
        </w:tc>
      </w:tr>
      <w:tr w:rsidR="00A238E9" w:rsidRPr="00BF73D8" w:rsidTr="004A33C4">
        <w:trPr>
          <w:trHeight w:val="405"/>
        </w:trPr>
        <w:tc>
          <w:tcPr>
            <w:tcW w:w="1271" w:type="dxa"/>
            <w:vMerge/>
            <w:vAlign w:val="center"/>
          </w:tcPr>
          <w:p w:rsidR="00A238E9" w:rsidRPr="00BF73D8" w:rsidRDefault="00A238E9" w:rsidP="004A33C4">
            <w:pPr>
              <w:spacing w:line="0" w:lineRule="atLeast"/>
              <w:jc w:val="center"/>
              <w:rPr>
                <w:rFonts w:eastAsia="標楷體"/>
              </w:rPr>
            </w:pPr>
          </w:p>
        </w:tc>
        <w:tc>
          <w:tcPr>
            <w:tcW w:w="1276" w:type="dxa"/>
            <w:vMerge/>
            <w:vAlign w:val="center"/>
          </w:tcPr>
          <w:p w:rsidR="00A238E9" w:rsidRPr="00BF73D8" w:rsidRDefault="00A238E9" w:rsidP="004A33C4">
            <w:pPr>
              <w:spacing w:line="0" w:lineRule="atLeast"/>
              <w:jc w:val="center"/>
              <w:rPr>
                <w:rFonts w:eastAsia="標楷體"/>
              </w:rPr>
            </w:pPr>
          </w:p>
        </w:tc>
        <w:tc>
          <w:tcPr>
            <w:tcW w:w="1275" w:type="dxa"/>
            <w:vAlign w:val="center"/>
          </w:tcPr>
          <w:p w:rsidR="00A238E9" w:rsidRPr="00BF73D8" w:rsidRDefault="00A238E9" w:rsidP="004A33C4">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A238E9" w:rsidRPr="00BF73D8" w:rsidRDefault="0055145B" w:rsidP="004A33C4">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A33C4">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A238E9" w:rsidRPr="00BF73D8" w:rsidRDefault="0055145B" w:rsidP="004A33C4">
            <w:pPr>
              <w:spacing w:line="0" w:lineRule="atLeast"/>
              <w:jc w:val="center"/>
              <w:rPr>
                <w:rFonts w:eastAsia="標楷體"/>
              </w:rPr>
            </w:pPr>
            <w:r>
              <w:rPr>
                <w:rFonts w:eastAsia="標楷體" w:hint="eastAsia"/>
              </w:rPr>
              <w:t>V</w:t>
            </w:r>
          </w:p>
        </w:tc>
      </w:tr>
      <w:tr w:rsidR="00A238E9" w:rsidRPr="00BF73D8" w:rsidTr="004A33C4">
        <w:trPr>
          <w:trHeight w:val="330"/>
        </w:trPr>
        <w:tc>
          <w:tcPr>
            <w:tcW w:w="1271" w:type="dxa"/>
            <w:vMerge/>
            <w:vAlign w:val="center"/>
          </w:tcPr>
          <w:p w:rsidR="00A238E9" w:rsidRPr="00BF73D8" w:rsidRDefault="00A238E9" w:rsidP="004A33C4">
            <w:pPr>
              <w:spacing w:line="0" w:lineRule="atLeast"/>
              <w:jc w:val="center"/>
              <w:rPr>
                <w:rFonts w:eastAsia="標楷體"/>
              </w:rPr>
            </w:pPr>
          </w:p>
        </w:tc>
        <w:tc>
          <w:tcPr>
            <w:tcW w:w="1276" w:type="dxa"/>
            <w:vMerge/>
            <w:vAlign w:val="center"/>
          </w:tcPr>
          <w:p w:rsidR="00A238E9" w:rsidRPr="00BF73D8" w:rsidRDefault="00A238E9" w:rsidP="004A33C4">
            <w:pPr>
              <w:spacing w:line="0" w:lineRule="atLeast"/>
              <w:jc w:val="center"/>
              <w:rPr>
                <w:rFonts w:eastAsia="標楷體"/>
              </w:rPr>
            </w:pPr>
          </w:p>
        </w:tc>
        <w:tc>
          <w:tcPr>
            <w:tcW w:w="1275" w:type="dxa"/>
            <w:vAlign w:val="center"/>
          </w:tcPr>
          <w:p w:rsidR="00A238E9" w:rsidRPr="00BF73D8" w:rsidRDefault="00A238E9" w:rsidP="004A33C4">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A238E9" w:rsidRPr="00BF73D8" w:rsidRDefault="0055145B" w:rsidP="004A33C4">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A33C4">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A238E9" w:rsidRPr="00BF73D8" w:rsidRDefault="0055145B" w:rsidP="004A33C4">
            <w:pPr>
              <w:spacing w:line="0" w:lineRule="atLeast"/>
              <w:jc w:val="center"/>
              <w:rPr>
                <w:rFonts w:eastAsia="標楷體"/>
              </w:rPr>
            </w:pPr>
            <w:r>
              <w:rPr>
                <w:rFonts w:eastAsia="標楷體" w:hint="eastAsia"/>
              </w:rPr>
              <w:t>V</w:t>
            </w:r>
          </w:p>
        </w:tc>
      </w:tr>
      <w:tr w:rsidR="00A238E9" w:rsidRPr="00BF73D8" w:rsidTr="004A33C4">
        <w:trPr>
          <w:trHeight w:val="150"/>
        </w:trPr>
        <w:tc>
          <w:tcPr>
            <w:tcW w:w="1271" w:type="dxa"/>
            <w:vMerge w:val="restart"/>
            <w:vAlign w:val="center"/>
          </w:tcPr>
          <w:p w:rsidR="00A238E9" w:rsidRPr="00BF73D8" w:rsidRDefault="00A238E9" w:rsidP="004A33C4">
            <w:pPr>
              <w:spacing w:line="0" w:lineRule="atLeast"/>
              <w:jc w:val="center"/>
              <w:rPr>
                <w:rFonts w:eastAsia="標楷體"/>
              </w:rPr>
            </w:pPr>
            <w:r w:rsidRPr="00BF73D8">
              <w:rPr>
                <w:rFonts w:eastAsia="標楷體"/>
              </w:rPr>
              <w:t>飛鷹</w:t>
            </w:r>
          </w:p>
        </w:tc>
        <w:tc>
          <w:tcPr>
            <w:tcW w:w="1276" w:type="dxa"/>
            <w:vMerge w:val="restart"/>
            <w:vAlign w:val="center"/>
          </w:tcPr>
          <w:p w:rsidR="00A238E9" w:rsidRPr="00BF73D8" w:rsidRDefault="00A238E9" w:rsidP="004A33C4">
            <w:pPr>
              <w:spacing w:line="0" w:lineRule="atLeast"/>
              <w:jc w:val="center"/>
              <w:rPr>
                <w:rFonts w:eastAsia="標楷體"/>
              </w:rPr>
            </w:pPr>
            <w:r w:rsidRPr="00BF73D8">
              <w:rPr>
                <w:rFonts w:eastAsia="標楷體"/>
              </w:rPr>
              <w:t>宏觀卓越</w:t>
            </w:r>
          </w:p>
        </w:tc>
        <w:tc>
          <w:tcPr>
            <w:tcW w:w="1843" w:type="dxa"/>
            <w:gridSpan w:val="2"/>
            <w:vAlign w:val="center"/>
          </w:tcPr>
          <w:p w:rsidR="00A238E9" w:rsidRPr="00BF73D8" w:rsidRDefault="00A238E9" w:rsidP="004A33C4">
            <w:pPr>
              <w:spacing w:line="0" w:lineRule="atLeast"/>
              <w:jc w:val="center"/>
              <w:rPr>
                <w:rFonts w:eastAsia="標楷體"/>
              </w:rPr>
            </w:pPr>
            <w:r w:rsidRPr="00BF73D8">
              <w:rPr>
                <w:rFonts w:eastAsia="標楷體"/>
              </w:rPr>
              <w:t>宏觀</w:t>
            </w:r>
          </w:p>
        </w:tc>
        <w:tc>
          <w:tcPr>
            <w:tcW w:w="2126" w:type="dxa"/>
            <w:gridSpan w:val="2"/>
            <w:vAlign w:val="center"/>
          </w:tcPr>
          <w:p w:rsidR="00A238E9" w:rsidRPr="00BF73D8" w:rsidRDefault="00A238E9" w:rsidP="004A33C4">
            <w:pPr>
              <w:spacing w:line="0" w:lineRule="atLeast"/>
              <w:jc w:val="center"/>
              <w:rPr>
                <w:rFonts w:eastAsia="標楷體"/>
              </w:rPr>
            </w:pPr>
            <w:r w:rsidRPr="00BF73D8">
              <w:rPr>
                <w:rFonts w:eastAsia="標楷體"/>
              </w:rPr>
              <w:t>卓越</w:t>
            </w:r>
          </w:p>
        </w:tc>
      </w:tr>
      <w:tr w:rsidR="00A238E9" w:rsidRPr="00BF73D8" w:rsidTr="004A33C4">
        <w:trPr>
          <w:trHeight w:val="465"/>
        </w:trPr>
        <w:tc>
          <w:tcPr>
            <w:tcW w:w="1271" w:type="dxa"/>
            <w:vMerge/>
            <w:vAlign w:val="center"/>
          </w:tcPr>
          <w:p w:rsidR="00A238E9" w:rsidRPr="00BF73D8" w:rsidRDefault="00A238E9" w:rsidP="004A33C4">
            <w:pPr>
              <w:spacing w:line="0" w:lineRule="atLeast"/>
              <w:jc w:val="center"/>
              <w:rPr>
                <w:rFonts w:eastAsia="標楷體"/>
              </w:rPr>
            </w:pPr>
          </w:p>
        </w:tc>
        <w:tc>
          <w:tcPr>
            <w:tcW w:w="1276" w:type="dxa"/>
            <w:vMerge/>
            <w:vAlign w:val="center"/>
          </w:tcPr>
          <w:p w:rsidR="00A238E9" w:rsidRPr="00BF73D8" w:rsidRDefault="00A238E9" w:rsidP="004A33C4">
            <w:pPr>
              <w:spacing w:line="0" w:lineRule="atLeast"/>
              <w:jc w:val="center"/>
              <w:rPr>
                <w:rFonts w:eastAsia="標楷體"/>
              </w:rPr>
            </w:pPr>
          </w:p>
        </w:tc>
        <w:tc>
          <w:tcPr>
            <w:tcW w:w="1275" w:type="dxa"/>
            <w:vAlign w:val="center"/>
          </w:tcPr>
          <w:p w:rsidR="00A238E9" w:rsidRPr="00BF73D8" w:rsidRDefault="00A238E9" w:rsidP="004A33C4">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A238E9" w:rsidRPr="00BF73D8" w:rsidRDefault="0055145B" w:rsidP="004A33C4">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A33C4">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A238E9" w:rsidRPr="00BF73D8" w:rsidRDefault="0055145B" w:rsidP="004A33C4">
            <w:pPr>
              <w:spacing w:line="0" w:lineRule="atLeast"/>
              <w:jc w:val="center"/>
              <w:rPr>
                <w:rFonts w:eastAsia="標楷體"/>
              </w:rPr>
            </w:pPr>
            <w:r>
              <w:rPr>
                <w:rFonts w:eastAsia="標楷體" w:hint="eastAsia"/>
              </w:rPr>
              <w:t>V</w:t>
            </w:r>
          </w:p>
        </w:tc>
      </w:tr>
      <w:tr w:rsidR="00A238E9" w:rsidRPr="00BF73D8" w:rsidTr="004A33C4">
        <w:trPr>
          <w:trHeight w:val="382"/>
        </w:trPr>
        <w:tc>
          <w:tcPr>
            <w:tcW w:w="1271" w:type="dxa"/>
            <w:vMerge/>
            <w:vAlign w:val="center"/>
          </w:tcPr>
          <w:p w:rsidR="00A238E9" w:rsidRPr="00BF73D8" w:rsidRDefault="00A238E9" w:rsidP="004A33C4">
            <w:pPr>
              <w:spacing w:line="0" w:lineRule="atLeast"/>
              <w:jc w:val="center"/>
              <w:rPr>
                <w:rFonts w:eastAsia="標楷體"/>
              </w:rPr>
            </w:pPr>
          </w:p>
        </w:tc>
        <w:tc>
          <w:tcPr>
            <w:tcW w:w="1276" w:type="dxa"/>
            <w:vMerge/>
            <w:vAlign w:val="center"/>
          </w:tcPr>
          <w:p w:rsidR="00A238E9" w:rsidRPr="00BF73D8" w:rsidRDefault="00A238E9" w:rsidP="004A33C4">
            <w:pPr>
              <w:spacing w:line="0" w:lineRule="atLeast"/>
              <w:jc w:val="center"/>
              <w:rPr>
                <w:rFonts w:eastAsia="標楷體"/>
              </w:rPr>
            </w:pPr>
          </w:p>
        </w:tc>
        <w:tc>
          <w:tcPr>
            <w:tcW w:w="1275" w:type="dxa"/>
            <w:vAlign w:val="center"/>
          </w:tcPr>
          <w:p w:rsidR="00A238E9" w:rsidRPr="00BF73D8" w:rsidRDefault="00A238E9" w:rsidP="004A33C4">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A238E9" w:rsidRPr="00BF73D8" w:rsidRDefault="0055145B" w:rsidP="004A33C4">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A33C4">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A238E9" w:rsidRPr="00BF73D8" w:rsidRDefault="0055145B" w:rsidP="004A33C4">
            <w:pPr>
              <w:spacing w:line="0" w:lineRule="atLeast"/>
              <w:jc w:val="center"/>
              <w:rPr>
                <w:rFonts w:eastAsia="標楷體"/>
              </w:rPr>
            </w:pPr>
            <w:r>
              <w:rPr>
                <w:rFonts w:eastAsia="標楷體" w:hint="eastAsia"/>
              </w:rPr>
              <w:t>V</w:t>
            </w:r>
          </w:p>
        </w:tc>
      </w:tr>
      <w:tr w:rsidR="00A238E9" w:rsidRPr="00BF73D8" w:rsidTr="004A33C4">
        <w:trPr>
          <w:trHeight w:val="264"/>
        </w:trPr>
        <w:tc>
          <w:tcPr>
            <w:tcW w:w="1271" w:type="dxa"/>
            <w:vMerge w:val="restart"/>
            <w:vAlign w:val="center"/>
          </w:tcPr>
          <w:p w:rsidR="00A238E9" w:rsidRPr="00BF73D8" w:rsidRDefault="00A238E9" w:rsidP="004A33C4">
            <w:pPr>
              <w:spacing w:line="0" w:lineRule="atLeast"/>
              <w:jc w:val="center"/>
              <w:rPr>
                <w:rFonts w:eastAsia="標楷體"/>
              </w:rPr>
            </w:pPr>
            <w:r w:rsidRPr="00BF73D8">
              <w:rPr>
                <w:rFonts w:eastAsia="標楷體"/>
              </w:rPr>
              <w:t>碧水</w:t>
            </w:r>
          </w:p>
        </w:tc>
        <w:tc>
          <w:tcPr>
            <w:tcW w:w="1276" w:type="dxa"/>
            <w:vMerge w:val="restart"/>
            <w:vAlign w:val="center"/>
          </w:tcPr>
          <w:p w:rsidR="00A238E9" w:rsidRPr="00BF73D8" w:rsidRDefault="00A238E9" w:rsidP="004A33C4">
            <w:pPr>
              <w:spacing w:line="0" w:lineRule="atLeast"/>
              <w:jc w:val="center"/>
              <w:rPr>
                <w:rFonts w:eastAsia="標楷體"/>
              </w:rPr>
            </w:pPr>
            <w:r w:rsidRPr="00BF73D8">
              <w:rPr>
                <w:rFonts w:eastAsia="標楷體"/>
              </w:rPr>
              <w:t>適性學習</w:t>
            </w:r>
          </w:p>
        </w:tc>
        <w:tc>
          <w:tcPr>
            <w:tcW w:w="1843" w:type="dxa"/>
            <w:gridSpan w:val="2"/>
            <w:vAlign w:val="center"/>
          </w:tcPr>
          <w:p w:rsidR="00A238E9" w:rsidRPr="00BF73D8" w:rsidRDefault="00A238E9" w:rsidP="004A33C4">
            <w:pPr>
              <w:spacing w:line="0" w:lineRule="atLeast"/>
              <w:jc w:val="center"/>
              <w:rPr>
                <w:rFonts w:eastAsia="標楷體"/>
              </w:rPr>
            </w:pPr>
            <w:r w:rsidRPr="00BF73D8">
              <w:rPr>
                <w:rFonts w:eastAsia="標楷體"/>
              </w:rPr>
              <w:t>適性</w:t>
            </w:r>
          </w:p>
        </w:tc>
        <w:tc>
          <w:tcPr>
            <w:tcW w:w="2126" w:type="dxa"/>
            <w:gridSpan w:val="2"/>
            <w:vAlign w:val="center"/>
          </w:tcPr>
          <w:p w:rsidR="00A238E9" w:rsidRPr="00BF73D8" w:rsidRDefault="00A238E9" w:rsidP="004A33C4">
            <w:pPr>
              <w:spacing w:line="0" w:lineRule="atLeast"/>
              <w:jc w:val="center"/>
              <w:rPr>
                <w:rFonts w:eastAsia="標楷體"/>
              </w:rPr>
            </w:pPr>
            <w:r w:rsidRPr="00BF73D8">
              <w:rPr>
                <w:rFonts w:eastAsia="標楷體"/>
              </w:rPr>
              <w:t>學習</w:t>
            </w:r>
          </w:p>
        </w:tc>
      </w:tr>
      <w:tr w:rsidR="00A238E9" w:rsidRPr="00BF73D8" w:rsidTr="004A33C4">
        <w:trPr>
          <w:trHeight w:val="345"/>
        </w:trPr>
        <w:tc>
          <w:tcPr>
            <w:tcW w:w="1271" w:type="dxa"/>
            <w:vMerge/>
            <w:vAlign w:val="center"/>
          </w:tcPr>
          <w:p w:rsidR="00A238E9" w:rsidRPr="00BF73D8" w:rsidRDefault="00A238E9" w:rsidP="004A33C4">
            <w:pPr>
              <w:spacing w:line="0" w:lineRule="atLeast"/>
              <w:jc w:val="center"/>
              <w:rPr>
                <w:rFonts w:eastAsia="標楷體"/>
              </w:rPr>
            </w:pPr>
          </w:p>
        </w:tc>
        <w:tc>
          <w:tcPr>
            <w:tcW w:w="1276" w:type="dxa"/>
            <w:vMerge/>
            <w:vAlign w:val="center"/>
          </w:tcPr>
          <w:p w:rsidR="00A238E9" w:rsidRPr="00BF73D8" w:rsidRDefault="00A238E9" w:rsidP="004A33C4">
            <w:pPr>
              <w:spacing w:line="0" w:lineRule="atLeast"/>
              <w:jc w:val="center"/>
              <w:rPr>
                <w:rFonts w:eastAsia="標楷體"/>
              </w:rPr>
            </w:pPr>
          </w:p>
        </w:tc>
        <w:tc>
          <w:tcPr>
            <w:tcW w:w="1275" w:type="dxa"/>
            <w:vAlign w:val="center"/>
          </w:tcPr>
          <w:p w:rsidR="00A238E9" w:rsidRPr="00BF73D8" w:rsidRDefault="00A238E9" w:rsidP="004A33C4">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A238E9" w:rsidRPr="00BF73D8" w:rsidRDefault="0055145B" w:rsidP="004A33C4">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A33C4">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A238E9" w:rsidRPr="00BF73D8" w:rsidRDefault="0055145B" w:rsidP="004A33C4">
            <w:pPr>
              <w:spacing w:line="0" w:lineRule="atLeast"/>
              <w:jc w:val="center"/>
              <w:rPr>
                <w:rFonts w:eastAsia="標楷體"/>
              </w:rPr>
            </w:pPr>
            <w:r>
              <w:rPr>
                <w:rFonts w:eastAsia="標楷體" w:hint="eastAsia"/>
              </w:rPr>
              <w:t>V</w:t>
            </w:r>
          </w:p>
        </w:tc>
      </w:tr>
      <w:tr w:rsidR="00A238E9" w:rsidRPr="00BF73D8" w:rsidTr="004A33C4">
        <w:trPr>
          <w:trHeight w:val="382"/>
        </w:trPr>
        <w:tc>
          <w:tcPr>
            <w:tcW w:w="1271" w:type="dxa"/>
            <w:vMerge/>
            <w:vAlign w:val="center"/>
          </w:tcPr>
          <w:p w:rsidR="00A238E9" w:rsidRPr="00BF73D8" w:rsidRDefault="00A238E9" w:rsidP="004A33C4">
            <w:pPr>
              <w:spacing w:line="0" w:lineRule="atLeast"/>
              <w:jc w:val="center"/>
              <w:rPr>
                <w:rFonts w:eastAsia="標楷體"/>
              </w:rPr>
            </w:pPr>
          </w:p>
        </w:tc>
        <w:tc>
          <w:tcPr>
            <w:tcW w:w="1276" w:type="dxa"/>
            <w:vMerge/>
            <w:vAlign w:val="center"/>
          </w:tcPr>
          <w:p w:rsidR="00A238E9" w:rsidRPr="00BF73D8" w:rsidRDefault="00A238E9" w:rsidP="004A33C4">
            <w:pPr>
              <w:spacing w:line="0" w:lineRule="atLeast"/>
              <w:jc w:val="center"/>
              <w:rPr>
                <w:rFonts w:eastAsia="標楷體"/>
              </w:rPr>
            </w:pPr>
          </w:p>
        </w:tc>
        <w:tc>
          <w:tcPr>
            <w:tcW w:w="1275" w:type="dxa"/>
            <w:vAlign w:val="center"/>
          </w:tcPr>
          <w:p w:rsidR="00A238E9" w:rsidRPr="00BF73D8" w:rsidRDefault="00A238E9" w:rsidP="004A33C4">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A238E9" w:rsidRPr="00BF73D8" w:rsidRDefault="00A238E9" w:rsidP="004A33C4">
            <w:pPr>
              <w:spacing w:line="0" w:lineRule="atLeast"/>
              <w:jc w:val="center"/>
              <w:rPr>
                <w:rFonts w:eastAsia="標楷體"/>
              </w:rPr>
            </w:pPr>
          </w:p>
        </w:tc>
        <w:tc>
          <w:tcPr>
            <w:tcW w:w="1290" w:type="dxa"/>
            <w:vAlign w:val="center"/>
          </w:tcPr>
          <w:p w:rsidR="00A238E9" w:rsidRPr="00BF73D8" w:rsidRDefault="00A238E9" w:rsidP="004A33C4">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A238E9" w:rsidRPr="00BF73D8" w:rsidRDefault="0055145B" w:rsidP="004A33C4">
            <w:pPr>
              <w:spacing w:line="0" w:lineRule="atLeast"/>
              <w:jc w:val="center"/>
              <w:rPr>
                <w:rFonts w:eastAsia="標楷體"/>
              </w:rPr>
            </w:pPr>
            <w:r>
              <w:rPr>
                <w:rFonts w:eastAsia="標楷體" w:hint="eastAsia"/>
              </w:rPr>
              <w:t>V</w:t>
            </w:r>
          </w:p>
        </w:tc>
      </w:tr>
      <w:tr w:rsidR="00A238E9" w:rsidRPr="00BF73D8" w:rsidTr="004A33C4">
        <w:trPr>
          <w:trHeight w:val="255"/>
        </w:trPr>
        <w:tc>
          <w:tcPr>
            <w:tcW w:w="1271" w:type="dxa"/>
            <w:vMerge w:val="restart"/>
            <w:vAlign w:val="center"/>
          </w:tcPr>
          <w:p w:rsidR="00A238E9" w:rsidRPr="00BF73D8" w:rsidRDefault="00A238E9" w:rsidP="004A33C4">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A238E9" w:rsidRPr="00BF73D8" w:rsidRDefault="00A238E9" w:rsidP="004A33C4">
            <w:pPr>
              <w:spacing w:line="0" w:lineRule="atLeast"/>
              <w:jc w:val="center"/>
              <w:rPr>
                <w:rFonts w:eastAsia="標楷體"/>
              </w:rPr>
            </w:pPr>
            <w:r w:rsidRPr="00BF73D8">
              <w:rPr>
                <w:rFonts w:eastAsia="標楷體"/>
              </w:rPr>
              <w:t>領導勇敢</w:t>
            </w:r>
          </w:p>
        </w:tc>
        <w:tc>
          <w:tcPr>
            <w:tcW w:w="1843" w:type="dxa"/>
            <w:gridSpan w:val="2"/>
            <w:vAlign w:val="center"/>
          </w:tcPr>
          <w:p w:rsidR="00A238E9" w:rsidRPr="00BF73D8" w:rsidRDefault="00A238E9" w:rsidP="004A33C4">
            <w:pPr>
              <w:spacing w:line="0" w:lineRule="atLeast"/>
              <w:jc w:val="center"/>
              <w:rPr>
                <w:rFonts w:eastAsia="標楷體"/>
              </w:rPr>
            </w:pPr>
            <w:r w:rsidRPr="00BF73D8">
              <w:rPr>
                <w:rFonts w:eastAsia="標楷體"/>
              </w:rPr>
              <w:t>領導</w:t>
            </w:r>
          </w:p>
        </w:tc>
        <w:tc>
          <w:tcPr>
            <w:tcW w:w="2126" w:type="dxa"/>
            <w:gridSpan w:val="2"/>
            <w:vAlign w:val="center"/>
          </w:tcPr>
          <w:p w:rsidR="00A238E9" w:rsidRPr="00BF73D8" w:rsidRDefault="00A238E9" w:rsidP="004A33C4">
            <w:pPr>
              <w:spacing w:line="0" w:lineRule="atLeast"/>
              <w:jc w:val="center"/>
              <w:rPr>
                <w:rFonts w:eastAsia="標楷體"/>
              </w:rPr>
            </w:pPr>
            <w:r w:rsidRPr="00BF73D8">
              <w:rPr>
                <w:rFonts w:eastAsia="標楷體"/>
              </w:rPr>
              <w:t>勇敢</w:t>
            </w:r>
          </w:p>
        </w:tc>
      </w:tr>
      <w:tr w:rsidR="00A238E9" w:rsidRPr="00BF73D8" w:rsidTr="004A33C4">
        <w:trPr>
          <w:trHeight w:val="360"/>
        </w:trPr>
        <w:tc>
          <w:tcPr>
            <w:tcW w:w="1271" w:type="dxa"/>
            <w:vMerge/>
          </w:tcPr>
          <w:p w:rsidR="00A238E9" w:rsidRPr="00BF73D8" w:rsidRDefault="00A238E9" w:rsidP="004A33C4">
            <w:pPr>
              <w:spacing w:line="0" w:lineRule="atLeast"/>
              <w:jc w:val="center"/>
              <w:rPr>
                <w:rFonts w:eastAsia="標楷體"/>
              </w:rPr>
            </w:pPr>
          </w:p>
        </w:tc>
        <w:tc>
          <w:tcPr>
            <w:tcW w:w="1276" w:type="dxa"/>
            <w:vMerge/>
          </w:tcPr>
          <w:p w:rsidR="00A238E9" w:rsidRPr="00BF73D8" w:rsidRDefault="00A238E9" w:rsidP="004A33C4">
            <w:pPr>
              <w:spacing w:line="0" w:lineRule="atLeast"/>
              <w:jc w:val="center"/>
              <w:rPr>
                <w:rFonts w:eastAsia="標楷體"/>
              </w:rPr>
            </w:pPr>
          </w:p>
        </w:tc>
        <w:tc>
          <w:tcPr>
            <w:tcW w:w="1275" w:type="dxa"/>
            <w:vAlign w:val="center"/>
          </w:tcPr>
          <w:p w:rsidR="00A238E9" w:rsidRPr="00BF73D8" w:rsidRDefault="00A238E9" w:rsidP="004A33C4">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A238E9" w:rsidRPr="00BF73D8" w:rsidRDefault="0055145B" w:rsidP="004A33C4">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A33C4">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A238E9" w:rsidRPr="00BF73D8" w:rsidRDefault="0055145B" w:rsidP="004A33C4">
            <w:pPr>
              <w:spacing w:line="0" w:lineRule="atLeast"/>
              <w:jc w:val="center"/>
              <w:rPr>
                <w:rFonts w:eastAsia="標楷體"/>
              </w:rPr>
            </w:pPr>
            <w:r>
              <w:rPr>
                <w:rFonts w:eastAsia="標楷體" w:hint="eastAsia"/>
              </w:rPr>
              <w:t>V</w:t>
            </w:r>
          </w:p>
        </w:tc>
      </w:tr>
      <w:tr w:rsidR="00A238E9" w:rsidRPr="00BF73D8" w:rsidTr="004A33C4">
        <w:trPr>
          <w:trHeight w:val="322"/>
        </w:trPr>
        <w:tc>
          <w:tcPr>
            <w:tcW w:w="1271" w:type="dxa"/>
            <w:vMerge/>
          </w:tcPr>
          <w:p w:rsidR="00A238E9" w:rsidRPr="00BF73D8" w:rsidRDefault="00A238E9" w:rsidP="004A33C4">
            <w:pPr>
              <w:spacing w:line="0" w:lineRule="atLeast"/>
              <w:jc w:val="center"/>
              <w:rPr>
                <w:rFonts w:eastAsia="標楷體"/>
              </w:rPr>
            </w:pPr>
          </w:p>
        </w:tc>
        <w:tc>
          <w:tcPr>
            <w:tcW w:w="1276" w:type="dxa"/>
            <w:vMerge/>
          </w:tcPr>
          <w:p w:rsidR="00A238E9" w:rsidRPr="00BF73D8" w:rsidRDefault="00A238E9" w:rsidP="004A33C4">
            <w:pPr>
              <w:spacing w:line="0" w:lineRule="atLeast"/>
              <w:jc w:val="center"/>
              <w:rPr>
                <w:rFonts w:eastAsia="標楷體"/>
              </w:rPr>
            </w:pPr>
          </w:p>
        </w:tc>
        <w:tc>
          <w:tcPr>
            <w:tcW w:w="1275" w:type="dxa"/>
            <w:vAlign w:val="center"/>
          </w:tcPr>
          <w:p w:rsidR="00A238E9" w:rsidRPr="00BF73D8" w:rsidRDefault="00A238E9" w:rsidP="004A33C4">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A238E9" w:rsidRPr="00BF73D8" w:rsidRDefault="0055145B" w:rsidP="004A33C4">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A33C4">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A238E9" w:rsidRPr="00BF73D8" w:rsidRDefault="0055145B" w:rsidP="004A33C4">
            <w:pPr>
              <w:spacing w:line="0" w:lineRule="atLeast"/>
              <w:jc w:val="center"/>
              <w:rPr>
                <w:rFonts w:eastAsia="標楷體"/>
              </w:rPr>
            </w:pPr>
            <w:r>
              <w:rPr>
                <w:rFonts w:eastAsia="標楷體" w:hint="eastAsia"/>
              </w:rPr>
              <w:t>V</w:t>
            </w:r>
          </w:p>
        </w:tc>
      </w:tr>
    </w:tbl>
    <w:p w:rsidR="00A238E9" w:rsidRPr="008328CA"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cs="標楷體"/>
          <w:sz w:val="24"/>
          <w:szCs w:val="24"/>
        </w:rPr>
      </w:pPr>
    </w:p>
    <w:p w:rsidR="00A238E9" w:rsidRDefault="00A238E9" w:rsidP="00A238E9">
      <w:pPr>
        <w:spacing w:line="0" w:lineRule="atLeast"/>
        <w:rPr>
          <w:rFonts w:ascii="標楷體" w:eastAsia="標楷體" w:hAnsi="標楷體" w:cs="標楷體"/>
          <w:sz w:val="24"/>
          <w:szCs w:val="24"/>
        </w:rPr>
      </w:pPr>
    </w:p>
    <w:p w:rsidR="00A238E9" w:rsidRDefault="00A238E9" w:rsidP="001948DA">
      <w:pPr>
        <w:spacing w:line="0" w:lineRule="atLeast"/>
        <w:rPr>
          <w:rFonts w:ascii="標楷體" w:eastAsia="標楷體" w:hAnsi="標楷體" w:cs="標楷體"/>
          <w:sz w:val="24"/>
          <w:szCs w:val="24"/>
        </w:rPr>
      </w:pPr>
    </w:p>
    <w:p w:rsidR="00395FB3" w:rsidRDefault="00395FB3" w:rsidP="001948DA">
      <w:pPr>
        <w:spacing w:line="0" w:lineRule="atLeast"/>
        <w:rPr>
          <w:rFonts w:ascii="標楷體" w:eastAsia="標楷體" w:hAnsi="標楷體" w:cs="標楷體"/>
          <w:sz w:val="24"/>
          <w:szCs w:val="24"/>
        </w:rPr>
        <w:sectPr w:rsidR="00395FB3" w:rsidSect="00796C7E">
          <w:footerReference w:type="default" r:id="rId15"/>
          <w:pgSz w:w="16839" w:h="11907" w:orient="landscape" w:code="9"/>
          <w:pgMar w:top="851" w:right="1134" w:bottom="851" w:left="1134" w:header="0" w:footer="0" w:gutter="0"/>
          <w:cols w:space="720"/>
          <w:docGrid w:linePitch="272"/>
        </w:sectPr>
      </w:pPr>
    </w:p>
    <w:p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lastRenderedPageBreak/>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2977"/>
        <w:gridCol w:w="709"/>
        <w:gridCol w:w="2268"/>
        <w:gridCol w:w="1417"/>
        <w:gridCol w:w="1559"/>
        <w:gridCol w:w="1784"/>
      </w:tblGrid>
      <w:tr w:rsidR="004C5DAB" w:rsidRPr="002026C7" w:rsidTr="004C5DAB">
        <w:trPr>
          <w:trHeight w:val="278"/>
          <w:jc w:val="center"/>
        </w:trPr>
        <w:tc>
          <w:tcPr>
            <w:tcW w:w="1388" w:type="dxa"/>
            <w:tcBorders>
              <w:top w:val="single" w:sz="8" w:space="0" w:color="000000"/>
              <w:left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rsidTr="004C5DAB">
        <w:trPr>
          <w:trHeight w:val="278"/>
          <w:jc w:val="center"/>
        </w:trPr>
        <w:tc>
          <w:tcPr>
            <w:tcW w:w="1388" w:type="dxa"/>
            <w:tcBorders>
              <w:left w:val="single" w:sz="8" w:space="0" w:color="000000"/>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55145B"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55145B" w:rsidRDefault="0055145B" w:rsidP="00AF207A">
            <w:pPr>
              <w:jc w:val="center"/>
              <w:rPr>
                <w:rFonts w:ascii="標楷體" w:eastAsia="標楷體" w:hAnsi="標楷體" w:cs="標楷體"/>
                <w:color w:val="auto"/>
                <w:szCs w:val="24"/>
              </w:rPr>
            </w:pPr>
            <w:r w:rsidRPr="00CF4282">
              <w:rPr>
                <w:rFonts w:ascii="標楷體" w:eastAsia="標楷體" w:hAnsi="標楷體" w:cs="標楷體"/>
                <w:color w:val="auto"/>
                <w:szCs w:val="24"/>
              </w:rPr>
              <w:t>第一</w:t>
            </w:r>
            <w:proofErr w:type="gramStart"/>
            <w:r w:rsidRPr="00CF4282">
              <w:rPr>
                <w:rFonts w:ascii="標楷體" w:eastAsia="標楷體" w:hAnsi="標楷體" w:cs="標楷體"/>
                <w:color w:val="auto"/>
                <w:szCs w:val="24"/>
              </w:rPr>
              <w:t>週</w:t>
            </w:r>
            <w:proofErr w:type="gramEnd"/>
          </w:p>
          <w:p w:rsidR="0055145B" w:rsidRDefault="0055145B" w:rsidP="00AF207A">
            <w:pPr>
              <w:jc w:val="center"/>
              <w:rPr>
                <w:rFonts w:ascii="標楷體" w:eastAsia="標楷體" w:hAnsi="標楷體" w:cs="標楷體"/>
                <w:color w:val="auto"/>
                <w:szCs w:val="24"/>
              </w:rPr>
            </w:pPr>
            <w:r>
              <w:rPr>
                <w:rFonts w:ascii="標楷體" w:eastAsia="標楷體" w:hAnsi="標楷體" w:cs="標楷體" w:hint="eastAsia"/>
                <w:color w:val="auto"/>
                <w:szCs w:val="24"/>
              </w:rPr>
              <w:t>8/29-9/2</w:t>
            </w:r>
          </w:p>
          <w:p w:rsidR="0055145B" w:rsidRPr="00CF4282" w:rsidRDefault="0055145B" w:rsidP="00AF207A">
            <w:pPr>
              <w:jc w:val="center"/>
              <w:rPr>
                <w:rFonts w:ascii="標楷體" w:eastAsia="標楷體" w:hAnsi="標楷體" w:cs="標楷體"/>
                <w:color w:val="auto"/>
                <w:szCs w:val="24"/>
              </w:rPr>
            </w:pPr>
            <w:r w:rsidRPr="009E0325">
              <w:rPr>
                <w:rFonts w:ascii="標楷體" w:eastAsia="標楷體" w:hAnsi="標楷體" w:cs="標楷體" w:hint="eastAsia"/>
                <w:color w:val="FF0000"/>
                <w:sz w:val="18"/>
                <w:szCs w:val="18"/>
              </w:rPr>
              <w:t>(8/30暫定開學日)</w:t>
            </w:r>
          </w:p>
        </w:tc>
        <w:tc>
          <w:tcPr>
            <w:tcW w:w="1418" w:type="dxa"/>
            <w:tcBorders>
              <w:top w:val="single" w:sz="8" w:space="0" w:color="000000"/>
              <w:left w:val="single" w:sz="8" w:space="0" w:color="000000"/>
              <w:bottom w:val="single" w:sz="8" w:space="0" w:color="000000"/>
              <w:right w:val="single" w:sz="8" w:space="0" w:color="000000"/>
            </w:tcBorders>
          </w:tcPr>
          <w:p w:rsidR="0055145B" w:rsidRDefault="0055145B" w:rsidP="0055145B">
            <w:pPr>
              <w:snapToGrid w:val="0"/>
              <w:ind w:firstLine="0"/>
              <w:jc w:val="left"/>
              <w:rPr>
                <w:rFonts w:asciiTheme="minorEastAsia" w:hAnsiTheme="minorEastAsia"/>
                <w:sz w:val="16"/>
                <w:szCs w:val="16"/>
              </w:rPr>
            </w:pPr>
            <w:r>
              <w:rPr>
                <w:rFonts w:ascii="新細明體" w:hAnsi="新細明體" w:cs="新細明體"/>
                <w:sz w:val="16"/>
                <w:szCs w:val="16"/>
              </w:rPr>
              <w:t>視E-Ⅳ-1 色彩理論、造形表現、符號意涵。</w:t>
            </w:r>
          </w:p>
          <w:p w:rsidR="0055145B" w:rsidRDefault="0055145B" w:rsidP="0055145B">
            <w:pPr>
              <w:snapToGrid w:val="0"/>
              <w:ind w:firstLine="0"/>
              <w:jc w:val="left"/>
              <w:rPr>
                <w:rFonts w:asciiTheme="minorEastAsia" w:hAnsiTheme="minorEastAsia"/>
                <w:sz w:val="16"/>
                <w:szCs w:val="16"/>
              </w:rPr>
            </w:pPr>
            <w:r>
              <w:rPr>
                <w:rFonts w:ascii="新細明體" w:hAnsi="新細明體" w:cs="新細明體"/>
                <w:sz w:val="16"/>
                <w:szCs w:val="16"/>
              </w:rPr>
              <w:t>視A-Ⅳ-2 傳統藝術、當代藝術、視覺文化。</w:t>
            </w:r>
          </w:p>
          <w:p w:rsidR="0055145B" w:rsidRDefault="0055145B" w:rsidP="0055145B">
            <w:pPr>
              <w:snapToGrid w:val="0"/>
              <w:ind w:firstLine="0"/>
              <w:jc w:val="left"/>
              <w:rPr>
                <w:rFonts w:asciiTheme="minorEastAsia" w:hAnsiTheme="minorEastAsia"/>
                <w:sz w:val="16"/>
                <w:szCs w:val="16"/>
              </w:rPr>
            </w:pPr>
            <w:r>
              <w:rPr>
                <w:rFonts w:ascii="新細明體" w:hAnsi="新細明體" w:cs="新細明體"/>
                <w:sz w:val="16"/>
                <w:szCs w:val="16"/>
              </w:rPr>
              <w:t>視A-Ⅳ-3 在地及各族群藝術、全球藝術。</w:t>
            </w:r>
          </w:p>
          <w:p w:rsidR="0055145B" w:rsidRPr="002C3B86" w:rsidRDefault="0055145B" w:rsidP="0055145B">
            <w:pPr>
              <w:spacing w:line="0" w:lineRule="atLeast"/>
              <w:ind w:firstLine="0"/>
              <w:rPr>
                <w:rFonts w:eastAsia="標楷體"/>
                <w:color w:val="FF0000"/>
                <w:sz w:val="24"/>
                <w:szCs w:val="24"/>
              </w:rPr>
            </w:pPr>
            <w:r>
              <w:rPr>
                <w:rFonts w:ascii="新細明體" w:hAnsi="新細明體" w:cs="新細明體"/>
                <w:sz w:val="16"/>
                <w:szCs w:val="16"/>
              </w:rPr>
              <w:t>視P-Ⅳ-1 公共藝術、在地及各族群藝文活動、藝術薪傳。</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5145B" w:rsidRPr="0055145B" w:rsidRDefault="0055145B" w:rsidP="0055145B">
            <w:pPr>
              <w:snapToGrid w:val="0"/>
              <w:ind w:firstLine="0"/>
              <w:jc w:val="left"/>
              <w:rPr>
                <w:rFonts w:ascii="新細明體" w:eastAsia="新細明體" w:hAnsi="新細明體"/>
                <w:snapToGrid w:val="0"/>
                <w:sz w:val="16"/>
                <w:szCs w:val="16"/>
              </w:rPr>
            </w:pPr>
            <w:r w:rsidRPr="0055145B">
              <w:rPr>
                <w:rFonts w:ascii="新細明體" w:eastAsia="新細明體" w:hAnsi="新細明體" w:cs="新細明體"/>
                <w:snapToGrid w:val="0"/>
                <w:sz w:val="16"/>
                <w:szCs w:val="16"/>
              </w:rPr>
              <w:t>視1-Ⅳ-1 能使用構成要素和形式原理，表達情感與想法。</w:t>
            </w:r>
          </w:p>
          <w:p w:rsidR="0055145B" w:rsidRPr="0055145B" w:rsidRDefault="0055145B" w:rsidP="0055145B">
            <w:pPr>
              <w:snapToGrid w:val="0"/>
              <w:ind w:firstLine="0"/>
              <w:jc w:val="left"/>
              <w:rPr>
                <w:rFonts w:ascii="新細明體" w:eastAsia="新細明體" w:hAnsi="新細明體"/>
                <w:snapToGrid w:val="0"/>
                <w:sz w:val="16"/>
                <w:szCs w:val="16"/>
              </w:rPr>
            </w:pPr>
            <w:r w:rsidRPr="0055145B">
              <w:rPr>
                <w:rFonts w:ascii="新細明體" w:eastAsia="新細明體" w:hAnsi="新細明體" w:cs="新細明體"/>
                <w:snapToGrid w:val="0"/>
                <w:sz w:val="16"/>
                <w:szCs w:val="16"/>
              </w:rPr>
              <w:t>視2-Ⅳ-2 能理解視覺符號的意義，並表達多元的觀點。</w:t>
            </w:r>
          </w:p>
          <w:p w:rsidR="0055145B" w:rsidRPr="0055145B" w:rsidRDefault="0055145B" w:rsidP="0055145B">
            <w:pPr>
              <w:snapToGrid w:val="0"/>
              <w:ind w:firstLine="0"/>
              <w:jc w:val="left"/>
              <w:rPr>
                <w:rFonts w:ascii="新細明體" w:eastAsia="新細明體" w:hAnsi="新細明體"/>
                <w:snapToGrid w:val="0"/>
                <w:sz w:val="16"/>
                <w:szCs w:val="16"/>
              </w:rPr>
            </w:pPr>
            <w:r w:rsidRPr="0055145B">
              <w:rPr>
                <w:rFonts w:ascii="新細明體" w:eastAsia="新細明體" w:hAnsi="新細明體" w:cs="新細明體"/>
                <w:snapToGrid w:val="0"/>
                <w:sz w:val="16"/>
                <w:szCs w:val="16"/>
              </w:rPr>
              <w:t>視2-Ⅳ-3 能理解藝術產物的功能與價值，以拓展多元視野。</w:t>
            </w:r>
          </w:p>
          <w:p w:rsidR="0055145B" w:rsidRPr="002C3B86" w:rsidRDefault="0055145B" w:rsidP="0055145B">
            <w:pPr>
              <w:jc w:val="left"/>
              <w:rPr>
                <w:rFonts w:ascii="標楷體" w:eastAsia="標楷體" w:hAnsi="標楷體" w:cs="標楷體"/>
                <w:color w:val="FF0000"/>
                <w:sz w:val="24"/>
                <w:szCs w:val="24"/>
              </w:rPr>
            </w:pPr>
            <w:r w:rsidRPr="0055145B">
              <w:rPr>
                <w:rFonts w:ascii="新細明體" w:eastAsia="新細明體" w:hAnsi="新細明體" w:cs="新細明體"/>
                <w:snapToGrid w:val="0"/>
                <w:sz w:val="16"/>
                <w:szCs w:val="16"/>
              </w:rPr>
              <w:t>視3-Ⅳ-1 能透過多元藝文活動的參與，培養對在地藝文環境的關注態度。</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5145B" w:rsidRDefault="0055145B" w:rsidP="004A33C4">
            <w:pPr>
              <w:snapToGrid w:val="0"/>
              <w:ind w:firstLine="0"/>
              <w:jc w:val="left"/>
              <w:rPr>
                <w:rFonts w:ascii="新細明體" w:hAnsi="新細明體" w:cs="新細明體"/>
                <w:snapToGrid w:val="0"/>
                <w:sz w:val="16"/>
                <w:szCs w:val="16"/>
              </w:rPr>
            </w:pPr>
            <w:r w:rsidRPr="003243B1">
              <w:rPr>
                <w:rFonts w:ascii="新細明體" w:hAnsi="新細明體" w:cs="新細明體"/>
                <w:snapToGrid w:val="0"/>
                <w:sz w:val="16"/>
                <w:szCs w:val="16"/>
              </w:rPr>
              <w:t>視覺藝術</w:t>
            </w:r>
          </w:p>
          <w:p w:rsidR="0055145B" w:rsidRDefault="0055145B" w:rsidP="004A33C4">
            <w:pPr>
              <w:snapToGrid w:val="0"/>
              <w:ind w:firstLine="0"/>
              <w:jc w:val="left"/>
              <w:rPr>
                <w:rFonts w:ascii="新細明體" w:hAnsi="新細明體" w:cs="新細明體"/>
                <w:snapToGrid w:val="0"/>
                <w:sz w:val="16"/>
                <w:szCs w:val="16"/>
              </w:rPr>
            </w:pPr>
            <w:r w:rsidRPr="003243B1">
              <w:rPr>
                <w:rFonts w:ascii="新細明體" w:hAnsi="新細明體" w:cs="新細明體"/>
                <w:snapToGrid w:val="0"/>
                <w:sz w:val="16"/>
                <w:szCs w:val="16"/>
              </w:rPr>
              <w:t>第一課優</w:t>
            </w:r>
            <w:proofErr w:type="gramStart"/>
            <w:r w:rsidRPr="003243B1">
              <w:rPr>
                <w:rFonts w:ascii="新細明體" w:hAnsi="新細明體" w:cs="新細明體"/>
                <w:snapToGrid w:val="0"/>
                <w:sz w:val="16"/>
                <w:szCs w:val="16"/>
              </w:rPr>
              <w:t>游</w:t>
            </w:r>
            <w:proofErr w:type="gramEnd"/>
            <w:r w:rsidRPr="003243B1">
              <w:rPr>
                <w:rFonts w:ascii="新細明體" w:hAnsi="新細明體" w:cs="新細明體"/>
                <w:snapToGrid w:val="0"/>
                <w:sz w:val="16"/>
                <w:szCs w:val="16"/>
              </w:rPr>
              <w:t>「字」在</w:t>
            </w:r>
          </w:p>
          <w:p w:rsidR="0055145B" w:rsidRPr="003243B1" w:rsidRDefault="0055145B" w:rsidP="0055145B">
            <w:pPr>
              <w:snapToGrid w:val="0"/>
              <w:ind w:firstLine="0"/>
              <w:jc w:val="left"/>
              <w:rPr>
                <w:rFonts w:asciiTheme="minorEastAsia" w:hAnsiTheme="minorEastAsia"/>
                <w:sz w:val="16"/>
                <w:szCs w:val="16"/>
              </w:rPr>
            </w:pPr>
            <w:r w:rsidRPr="003243B1">
              <w:rPr>
                <w:rFonts w:ascii="新細明體" w:hAnsi="新細明體" w:cs="新細明體"/>
                <w:sz w:val="16"/>
                <w:szCs w:val="16"/>
              </w:rPr>
              <w:t>1.教師利用課本說明課文內容，引導學生觀察並回答跨頁插圖中各國文字的特色。</w:t>
            </w:r>
          </w:p>
          <w:p w:rsidR="0055145B" w:rsidRPr="003243B1" w:rsidRDefault="0055145B" w:rsidP="0055145B">
            <w:pPr>
              <w:snapToGrid w:val="0"/>
              <w:ind w:firstLine="0"/>
              <w:jc w:val="left"/>
              <w:rPr>
                <w:rFonts w:asciiTheme="minorEastAsia" w:hAnsiTheme="minorEastAsia"/>
                <w:sz w:val="16"/>
                <w:szCs w:val="16"/>
              </w:rPr>
            </w:pPr>
            <w:r w:rsidRPr="003243B1">
              <w:rPr>
                <w:rFonts w:ascii="新細明體" w:hAnsi="新細明體" w:cs="新細明體"/>
                <w:sz w:val="16"/>
                <w:szCs w:val="16"/>
              </w:rPr>
              <w:t>2.引導學生欣賞傳統書法則著重在筆法、</w:t>
            </w:r>
            <w:proofErr w:type="gramStart"/>
            <w:r w:rsidRPr="003243B1">
              <w:rPr>
                <w:rFonts w:ascii="新細明體" w:hAnsi="新細明體" w:cs="新細明體"/>
                <w:sz w:val="16"/>
                <w:szCs w:val="16"/>
              </w:rPr>
              <w:t>行氣和</w:t>
            </w:r>
            <w:proofErr w:type="gramEnd"/>
            <w:r w:rsidRPr="003243B1">
              <w:rPr>
                <w:rFonts w:ascii="新細明體" w:hAnsi="新細明體" w:cs="新細明體"/>
                <w:sz w:val="16"/>
                <w:szCs w:val="16"/>
              </w:rPr>
              <w:t>布局的藝術性賞析，同時藉由印刷製版調整書法線條的便利性，到今日數位應用的文字應用也是字形重要的發展與脈絡。</w:t>
            </w:r>
          </w:p>
          <w:p w:rsidR="0055145B" w:rsidRPr="003243B1" w:rsidRDefault="0055145B" w:rsidP="0055145B">
            <w:pPr>
              <w:snapToGrid w:val="0"/>
              <w:ind w:firstLine="0"/>
              <w:jc w:val="left"/>
              <w:rPr>
                <w:rFonts w:asciiTheme="minorEastAsia" w:hAnsiTheme="minorEastAsia"/>
                <w:sz w:val="16"/>
                <w:szCs w:val="16"/>
              </w:rPr>
            </w:pPr>
            <w:r w:rsidRPr="003243B1">
              <w:rPr>
                <w:rFonts w:ascii="新細明體" w:hAnsi="新細明體" w:cs="新細明體"/>
                <w:sz w:val="16"/>
                <w:szCs w:val="16"/>
              </w:rPr>
              <w:t>3.教師講述關於文字展現於食衣住行育樂中的多元形態，像是文字的象徵意涵、造形趣味、跨領域結合、國際語言和科技應用等類型，藉此帶領學生觀察與體會文字藝術之美。</w:t>
            </w:r>
          </w:p>
          <w:p w:rsidR="0055145B" w:rsidRPr="003243B1" w:rsidRDefault="0055145B" w:rsidP="0055145B">
            <w:pPr>
              <w:snapToGrid w:val="0"/>
              <w:ind w:firstLine="0"/>
              <w:jc w:val="left"/>
              <w:rPr>
                <w:rFonts w:asciiTheme="minorEastAsia" w:hAnsiTheme="minorEastAsia"/>
                <w:sz w:val="16"/>
                <w:szCs w:val="16"/>
              </w:rPr>
            </w:pPr>
            <w:r w:rsidRPr="003243B1">
              <w:rPr>
                <w:rFonts w:ascii="新細明體" w:hAnsi="新細明體" w:cs="新細明體"/>
                <w:sz w:val="16"/>
                <w:szCs w:val="16"/>
              </w:rPr>
              <w:t>4.藝術探索：蒐集「字」我樣貌(1)教學重點：此處為文字蒐集與分析比較的練習，</w:t>
            </w:r>
            <w:proofErr w:type="gramStart"/>
            <w:r w:rsidRPr="003243B1">
              <w:rPr>
                <w:rFonts w:ascii="新細明體" w:hAnsi="新細明體" w:cs="新細明體"/>
                <w:sz w:val="16"/>
                <w:szCs w:val="16"/>
              </w:rPr>
              <w:t>需寫上</w:t>
            </w:r>
            <w:proofErr w:type="gramEnd"/>
            <w:r w:rsidRPr="003243B1">
              <w:rPr>
                <w:rFonts w:ascii="新細明體" w:hAnsi="新細明體" w:cs="新細明體"/>
                <w:sz w:val="16"/>
                <w:szCs w:val="16"/>
              </w:rPr>
              <w:t>圖片蒐集來源、文字特色。(2)活動注意事項：留意學生的材料準備，為避免學生忘記攜帶而無法進行的狀況，教師可事先準備其它可供應用的材料，以利活動進行。分析面向試著從字形、線條等內容去引導學生敘述。</w:t>
            </w:r>
          </w:p>
          <w:p w:rsidR="0055145B" w:rsidRPr="003243B1" w:rsidRDefault="0055145B" w:rsidP="0055145B">
            <w:pPr>
              <w:snapToGrid w:val="0"/>
              <w:ind w:firstLine="0"/>
              <w:jc w:val="left"/>
              <w:rPr>
                <w:rFonts w:asciiTheme="minorEastAsia" w:hAnsiTheme="minorEastAsia"/>
                <w:sz w:val="16"/>
                <w:szCs w:val="16"/>
              </w:rPr>
            </w:pPr>
            <w:r w:rsidRPr="003243B1">
              <w:rPr>
                <w:rFonts w:ascii="新細明體" w:hAnsi="新細明體" w:cs="新細明體"/>
                <w:sz w:val="16"/>
                <w:szCs w:val="16"/>
              </w:rPr>
              <w:t>5.教師利用圖片或教具，說明麥克筆運筆的基本方式，透過不同筆頭的書寫技巧和用途，呈現各自的特色，接著透過字形比例的空間布局，掌握字形的架構，熟練之後便能利用線條的裝飾及延伸字形或字義的內容，從中結合相關圖像的融入，便能展現獨特的作品。</w:t>
            </w:r>
          </w:p>
          <w:p w:rsidR="0055145B" w:rsidRPr="003243B1" w:rsidRDefault="0055145B" w:rsidP="0055145B">
            <w:pPr>
              <w:snapToGrid w:val="0"/>
              <w:ind w:firstLine="0"/>
              <w:jc w:val="left"/>
              <w:rPr>
                <w:rFonts w:asciiTheme="minorEastAsia" w:hAnsiTheme="minorEastAsia"/>
                <w:sz w:val="16"/>
                <w:szCs w:val="16"/>
              </w:rPr>
            </w:pPr>
            <w:r w:rsidRPr="003243B1">
              <w:rPr>
                <w:rFonts w:ascii="新細明體" w:hAnsi="新細明體" w:cs="新細明體"/>
                <w:sz w:val="16"/>
                <w:szCs w:val="16"/>
              </w:rPr>
              <w:t>6.教師利用圖片或教具，補充其它相關的POP創意字形。(1)教學重點：此處為POP字形的教學內容，需依據字形的運筆示範來加深學生學習的基本概念，同時也能提供POP練習用的表格紙張，讓學生跟著實際體驗，同時在</w:t>
            </w:r>
            <w:proofErr w:type="gramStart"/>
            <w:r w:rsidRPr="003243B1">
              <w:rPr>
                <w:rFonts w:ascii="新細明體" w:hAnsi="新細明體" w:cs="新細明體"/>
                <w:sz w:val="16"/>
                <w:szCs w:val="16"/>
              </w:rPr>
              <w:t>講解完布局</w:t>
            </w:r>
            <w:proofErr w:type="gramEnd"/>
            <w:r w:rsidRPr="003243B1">
              <w:rPr>
                <w:rFonts w:ascii="新細明體" w:hAnsi="新細明體" w:cs="新細明體"/>
                <w:sz w:val="16"/>
                <w:szCs w:val="16"/>
              </w:rPr>
              <w:t>架構之餘，便能引導學生試著利用鉛筆約略畫出字形的結構，再用麥克筆的運筆方式做練習。(2)活動注意事項：請學生仔細觀察與聆聽老</w:t>
            </w:r>
            <w:r w:rsidRPr="003243B1">
              <w:rPr>
                <w:rFonts w:ascii="新細明體" w:hAnsi="新細明體" w:cs="新細明體"/>
                <w:sz w:val="16"/>
                <w:szCs w:val="16"/>
              </w:rPr>
              <w:lastRenderedPageBreak/>
              <w:t>師講解運筆的示範與內容。活動重點在於POP字形運筆和布局基礎的建立。可透過練習來增加學生實際體驗的感受性，以利下</w:t>
            </w:r>
            <w:proofErr w:type="gramStart"/>
            <w:r w:rsidRPr="003243B1">
              <w:rPr>
                <w:rFonts w:ascii="新細明體" w:hAnsi="新細明體" w:cs="新細明體"/>
                <w:sz w:val="16"/>
                <w:szCs w:val="16"/>
              </w:rPr>
              <w:t>週</w:t>
            </w:r>
            <w:proofErr w:type="gramEnd"/>
            <w:r w:rsidRPr="003243B1">
              <w:rPr>
                <w:rFonts w:ascii="新細明體" w:hAnsi="新細明體" w:cs="新細明體"/>
                <w:sz w:val="16"/>
                <w:szCs w:val="16"/>
              </w:rPr>
              <w:t>創作課程的進行。</w:t>
            </w:r>
          </w:p>
          <w:p w:rsidR="0055145B" w:rsidRPr="003243B1" w:rsidRDefault="0055145B" w:rsidP="0055145B">
            <w:pPr>
              <w:snapToGrid w:val="0"/>
              <w:ind w:firstLine="0"/>
              <w:jc w:val="left"/>
              <w:rPr>
                <w:rFonts w:asciiTheme="minorEastAsia" w:hAnsiTheme="minorEastAsia"/>
                <w:sz w:val="16"/>
                <w:szCs w:val="16"/>
              </w:rPr>
            </w:pPr>
            <w:r w:rsidRPr="003243B1">
              <w:rPr>
                <w:rFonts w:ascii="新細明體" w:hAnsi="新細明體" w:cs="新細明體"/>
                <w:sz w:val="16"/>
                <w:szCs w:val="16"/>
              </w:rPr>
              <w:t>7.教師利用圖片或教具，說明平面設計中的字形，應用符號、圖像等視覺呈現方式，不僅傳遞意念同時也兼具藝術性。</w:t>
            </w:r>
          </w:p>
          <w:p w:rsidR="0055145B" w:rsidRPr="003243B1" w:rsidRDefault="0055145B" w:rsidP="0055145B">
            <w:pPr>
              <w:snapToGrid w:val="0"/>
              <w:ind w:firstLine="0"/>
              <w:jc w:val="left"/>
              <w:rPr>
                <w:rFonts w:asciiTheme="minorEastAsia" w:hAnsiTheme="minorEastAsia"/>
                <w:sz w:val="16"/>
                <w:szCs w:val="16"/>
              </w:rPr>
            </w:pPr>
            <w:r w:rsidRPr="003243B1">
              <w:rPr>
                <w:rFonts w:ascii="新細明體" w:hAnsi="新細明體" w:cs="新細明體"/>
                <w:sz w:val="16"/>
                <w:szCs w:val="16"/>
              </w:rPr>
              <w:t>8.教師利用圖片或教具，說明中西方手寫文字的韻味和裝飾性，再透過現成物的造形組合與字形的圖像想像，以及字形組成圖形和字義與相關圖形的組合內容，引導學生賞析文字的創意想像與裝飾的應用。</w:t>
            </w:r>
          </w:p>
          <w:p w:rsidR="0055145B" w:rsidRPr="003243B1" w:rsidRDefault="0055145B" w:rsidP="0055145B">
            <w:pPr>
              <w:snapToGrid w:val="0"/>
              <w:ind w:firstLine="0"/>
              <w:jc w:val="left"/>
              <w:rPr>
                <w:rFonts w:asciiTheme="minorEastAsia" w:hAnsiTheme="minorEastAsia"/>
                <w:sz w:val="16"/>
                <w:szCs w:val="16"/>
              </w:rPr>
            </w:pPr>
            <w:r w:rsidRPr="003243B1">
              <w:rPr>
                <w:rFonts w:ascii="新細明體" w:hAnsi="新細明體" w:cs="新細明體"/>
                <w:sz w:val="16"/>
                <w:szCs w:val="16"/>
              </w:rPr>
              <w:t>9.藝術探索：「字」我創意(1)教學重點：此處為文字造形與圖像組合的練習，利用本節所學的概念，設計符合班級數字。(2)活動注意事項：引導學生進行數字聯想，哪些現成物可以組合排列成數字。學生思考設計的同時，教師需多方引導與延伸字形的想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5145B" w:rsidRPr="0055145B" w:rsidRDefault="0055145B" w:rsidP="0055145B">
            <w:pPr>
              <w:snapToGrid w:val="0"/>
              <w:ind w:firstLine="0"/>
              <w:jc w:val="center"/>
              <w:rPr>
                <w:rFonts w:ascii="新細明體" w:hAnsi="新細明體"/>
                <w:sz w:val="24"/>
                <w:szCs w:val="24"/>
              </w:rPr>
            </w:pPr>
            <w:r w:rsidRPr="0055145B">
              <w:rPr>
                <w:rFonts w:ascii="新細明體" w:hAnsi="新細明體" w:hint="eastAsia"/>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5145B" w:rsidRPr="00500692" w:rsidRDefault="0055145B" w:rsidP="00AF207A">
            <w:pPr>
              <w:ind w:left="92" w:hanging="7"/>
              <w:jc w:val="left"/>
              <w:rPr>
                <w:rFonts w:ascii="標楷體" w:eastAsia="標楷體" w:hAnsi="標楷體" w:cs="標楷體"/>
                <w:color w:val="FF0000"/>
                <w:sz w:val="24"/>
                <w:szCs w:val="24"/>
              </w:rPr>
            </w:pPr>
            <w:r w:rsidRPr="003243B1">
              <w:rPr>
                <w:rFonts w:ascii="新細明體" w:hAnsi="新細明體" w:cs="新細明體"/>
                <w:snapToGrid w:val="0"/>
                <w:sz w:val="16"/>
                <w:szCs w:val="16"/>
              </w:rPr>
              <w:t>1.電腦、教學簡報、投影設備、輔助教材、創</w:t>
            </w:r>
            <w:proofErr w:type="gramStart"/>
            <w:r w:rsidRPr="003243B1">
              <w:rPr>
                <w:rFonts w:ascii="新細明體" w:hAnsi="新細明體" w:cs="新細明體"/>
                <w:snapToGrid w:val="0"/>
                <w:sz w:val="16"/>
                <w:szCs w:val="16"/>
              </w:rPr>
              <w:t>作媒</w:t>
            </w:r>
            <w:proofErr w:type="gramEnd"/>
            <w:r w:rsidRPr="003243B1">
              <w:rPr>
                <w:rFonts w:ascii="新細明體" w:hAnsi="新細明體" w:cs="新細明體"/>
                <w:snapToGrid w:val="0"/>
                <w:sz w:val="16"/>
                <w:szCs w:val="16"/>
              </w:rPr>
              <w:t>材，如鉛筆、橡皮擦、麥克筆、剪刀、紙卡等。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5145B" w:rsidRPr="00E30134" w:rsidRDefault="0055145B" w:rsidP="0055145B">
            <w:pPr>
              <w:ind w:firstLine="0"/>
              <w:jc w:val="left"/>
              <w:rPr>
                <w:rFonts w:ascii="標楷體" w:eastAsia="標楷體" w:hAnsi="標楷體" w:cs="標楷體"/>
              </w:rPr>
            </w:pPr>
            <w:r w:rsidRPr="00E30134">
              <w:rPr>
                <w:rFonts w:ascii="標楷體" w:eastAsia="標楷體" w:hAnsi="標楷體" w:cs="標楷體" w:hint="eastAsia"/>
              </w:rPr>
              <w:t>1.態度評量</w:t>
            </w:r>
          </w:p>
          <w:p w:rsidR="0055145B" w:rsidRPr="00E30134" w:rsidRDefault="0055145B" w:rsidP="0055145B">
            <w:pPr>
              <w:ind w:firstLine="0"/>
              <w:jc w:val="left"/>
              <w:rPr>
                <w:rFonts w:ascii="標楷體" w:eastAsia="標楷體" w:hAnsi="標楷體" w:cs="標楷體"/>
              </w:rPr>
            </w:pPr>
            <w:r w:rsidRPr="00E30134">
              <w:rPr>
                <w:rFonts w:ascii="標楷體" w:eastAsia="標楷體" w:hAnsi="標楷體" w:cs="標楷體" w:hint="eastAsia"/>
              </w:rPr>
              <w:t>2.發表評量</w:t>
            </w:r>
          </w:p>
          <w:p w:rsidR="0055145B" w:rsidRPr="00E30134" w:rsidRDefault="0055145B" w:rsidP="0055145B">
            <w:pPr>
              <w:ind w:firstLine="0"/>
              <w:jc w:val="left"/>
              <w:rPr>
                <w:rFonts w:ascii="標楷體" w:eastAsia="標楷體" w:hAnsi="標楷體" w:cs="標楷體"/>
              </w:rPr>
            </w:pPr>
            <w:r w:rsidRPr="00E30134">
              <w:rPr>
                <w:rFonts w:ascii="標楷體" w:eastAsia="標楷體" w:hAnsi="標楷體" w:cs="標楷體" w:hint="eastAsia"/>
              </w:rPr>
              <w:t>3.討論評量</w:t>
            </w:r>
          </w:p>
          <w:p w:rsidR="0055145B" w:rsidRPr="00E30134" w:rsidRDefault="0055145B" w:rsidP="0055145B">
            <w:pPr>
              <w:ind w:firstLine="0"/>
              <w:jc w:val="left"/>
              <w:rPr>
                <w:rFonts w:ascii="標楷體" w:eastAsia="標楷體" w:hAnsi="標楷體" w:cs="標楷體"/>
              </w:rPr>
            </w:pPr>
            <w:r w:rsidRPr="00E30134">
              <w:rPr>
                <w:rFonts w:ascii="標楷體" w:eastAsia="標楷體" w:hAnsi="標楷體" w:cs="標楷體" w:hint="eastAsia"/>
              </w:rPr>
              <w:t>4.教師評量</w:t>
            </w:r>
          </w:p>
          <w:p w:rsidR="0055145B" w:rsidRPr="00E30134" w:rsidRDefault="0055145B" w:rsidP="0055145B">
            <w:pPr>
              <w:ind w:firstLine="0"/>
              <w:jc w:val="left"/>
              <w:rPr>
                <w:rFonts w:ascii="標楷體" w:eastAsia="標楷體" w:hAnsi="標楷體" w:cs="標楷體"/>
              </w:rPr>
            </w:pPr>
            <w:r w:rsidRPr="00E30134">
              <w:rPr>
                <w:rFonts w:ascii="標楷體" w:eastAsia="標楷體" w:hAnsi="標楷體" w:cs="標楷體" w:hint="eastAsia"/>
              </w:rPr>
              <w:t>5.欣賞評量</w:t>
            </w:r>
          </w:p>
          <w:p w:rsidR="0055145B" w:rsidRPr="00E30134" w:rsidRDefault="0055145B" w:rsidP="0055145B">
            <w:pPr>
              <w:ind w:firstLine="0"/>
              <w:jc w:val="left"/>
              <w:rPr>
                <w:rFonts w:ascii="標楷體" w:eastAsia="標楷體" w:hAnsi="標楷體" w:cs="標楷體"/>
              </w:rPr>
            </w:pPr>
            <w:r w:rsidRPr="00E30134">
              <w:rPr>
                <w:rFonts w:ascii="標楷體" w:eastAsia="標楷體" w:hAnsi="標楷體" w:cs="標楷體" w:hint="eastAsia"/>
              </w:rPr>
              <w:t>6.學習單評量</w:t>
            </w:r>
          </w:p>
          <w:p w:rsidR="0055145B" w:rsidRPr="00E30134" w:rsidRDefault="0055145B" w:rsidP="0055145B">
            <w:pPr>
              <w:ind w:firstLine="0"/>
              <w:jc w:val="left"/>
              <w:rPr>
                <w:rFonts w:ascii="標楷體" w:eastAsia="標楷體" w:hAnsi="標楷體" w:cs="標楷體"/>
              </w:rPr>
            </w:pPr>
            <w:r w:rsidRPr="00E30134">
              <w:rPr>
                <w:rFonts w:ascii="標楷體" w:eastAsia="標楷體" w:hAnsi="標楷體" w:cs="標楷體" w:hint="eastAsia"/>
              </w:rPr>
              <w:t>7.實作評量</w:t>
            </w:r>
          </w:p>
          <w:p w:rsidR="0055145B" w:rsidRPr="00500692" w:rsidRDefault="0055145B" w:rsidP="0055145B">
            <w:pPr>
              <w:ind w:firstLine="0"/>
              <w:jc w:val="left"/>
              <w:rPr>
                <w:rFonts w:ascii="標楷體" w:eastAsia="標楷體" w:hAnsi="標楷體" w:cs="標楷體"/>
                <w:color w:val="FF0000"/>
                <w:sz w:val="24"/>
                <w:szCs w:val="24"/>
              </w:rPr>
            </w:pPr>
            <w:r w:rsidRPr="00E30134">
              <w:rPr>
                <w:rFonts w:ascii="標楷體" w:eastAsia="標楷體" w:hAnsi="標楷體" w:cs="標楷體" w:hint="eastAsia"/>
              </w:rPr>
              <w:t>8.</w:t>
            </w:r>
            <w:proofErr w:type="gramStart"/>
            <w:r w:rsidRPr="00E30134">
              <w:rPr>
                <w:rFonts w:ascii="標楷體" w:eastAsia="標楷體" w:hAnsi="標楷體" w:cs="標楷體" w:hint="eastAsia"/>
              </w:rPr>
              <w:t>學生互評</w:t>
            </w:r>
            <w:proofErr w:type="gramEnd"/>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5145B" w:rsidRDefault="0055145B" w:rsidP="0055145B">
            <w:pPr>
              <w:snapToGrid w:val="0"/>
              <w:ind w:firstLine="0"/>
              <w:jc w:val="left"/>
              <w:rPr>
                <w:rFonts w:asciiTheme="minorEastAsia" w:hAnsiTheme="minorEastAsia"/>
                <w:sz w:val="16"/>
                <w:szCs w:val="16"/>
              </w:rPr>
            </w:pPr>
            <w:r>
              <w:rPr>
                <w:rFonts w:ascii="新細明體" w:hAnsi="新細明體" w:cs="新細明體"/>
                <w:sz w:val="16"/>
                <w:szCs w:val="16"/>
              </w:rPr>
              <w:t>【科技教育】</w:t>
            </w:r>
          </w:p>
          <w:p w:rsidR="0055145B" w:rsidRDefault="0055145B" w:rsidP="0055145B">
            <w:pPr>
              <w:snapToGrid w:val="0"/>
              <w:ind w:firstLine="0"/>
              <w:jc w:val="left"/>
              <w:rPr>
                <w:rFonts w:asciiTheme="minorEastAsia" w:hAnsiTheme="minorEastAsia"/>
                <w:sz w:val="16"/>
                <w:szCs w:val="16"/>
              </w:rPr>
            </w:pPr>
            <w:r>
              <w:rPr>
                <w:rFonts w:ascii="新細明體" w:hAnsi="新細明體" w:cs="新細明體"/>
                <w:sz w:val="16"/>
                <w:szCs w:val="16"/>
              </w:rPr>
              <w:t>科E1 了解平日常見科技產品的用途與運作方式。</w:t>
            </w:r>
          </w:p>
          <w:p w:rsidR="0055145B" w:rsidRPr="0055145B" w:rsidRDefault="0055145B" w:rsidP="00AF207A">
            <w:pPr>
              <w:autoSpaceDE w:val="0"/>
              <w:autoSpaceDN w:val="0"/>
              <w:adjustRightInd w:val="0"/>
              <w:jc w:val="left"/>
              <w:rPr>
                <w:rFonts w:ascii="標楷體" w:eastAsia="標楷體" w:hAnsi="標楷體" w:cs="標楷體"/>
                <w:sz w:val="24"/>
                <w:szCs w:val="24"/>
              </w:rPr>
            </w:pPr>
          </w:p>
        </w:tc>
        <w:tc>
          <w:tcPr>
            <w:tcW w:w="1784" w:type="dxa"/>
            <w:tcBorders>
              <w:top w:val="single" w:sz="8" w:space="0" w:color="000000"/>
              <w:bottom w:val="single" w:sz="8" w:space="0" w:color="000000"/>
              <w:right w:val="single" w:sz="8" w:space="0" w:color="000000"/>
            </w:tcBorders>
          </w:tcPr>
          <w:p w:rsidR="0055145B" w:rsidRDefault="0055145B" w:rsidP="00AF207A">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proofErr w:type="gramStart"/>
            <w:r>
              <w:rPr>
                <w:rFonts w:ascii="標楷體" w:eastAsia="標楷體" w:hAnsi="標楷體" w:cs="標楷體" w:hint="eastAsia"/>
                <w:sz w:val="24"/>
                <w:szCs w:val="24"/>
              </w:rPr>
              <w:t>線上教學</w:t>
            </w:r>
            <w:proofErr w:type="gramEnd"/>
          </w:p>
          <w:p w:rsidR="0055145B" w:rsidRPr="00500692" w:rsidRDefault="0055145B" w:rsidP="00AF207A">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55145B" w:rsidRPr="00500692" w:rsidRDefault="0055145B" w:rsidP="00AF207A">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55145B" w:rsidRPr="00500692" w:rsidRDefault="0055145B" w:rsidP="00AF207A">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55145B" w:rsidRPr="00500692" w:rsidRDefault="0055145B" w:rsidP="00AF207A">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55145B" w:rsidRPr="00500692" w:rsidRDefault="0055145B" w:rsidP="00AF207A">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4A33C4"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A33C4" w:rsidRDefault="004A33C4" w:rsidP="00AF207A">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第二</w:t>
            </w:r>
            <w:proofErr w:type="gramStart"/>
            <w:r w:rsidRPr="00CF4282">
              <w:rPr>
                <w:rFonts w:ascii="標楷體" w:eastAsia="標楷體" w:hAnsi="標楷體" w:cs="標楷體"/>
                <w:color w:val="auto"/>
                <w:szCs w:val="24"/>
              </w:rPr>
              <w:t>週</w:t>
            </w:r>
            <w:proofErr w:type="gramEnd"/>
          </w:p>
          <w:p w:rsidR="004A33C4" w:rsidRDefault="004A33C4" w:rsidP="00AF207A">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5</w:t>
            </w: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9</w:t>
            </w:r>
          </w:p>
          <w:p w:rsidR="004A33C4" w:rsidRPr="0040558A" w:rsidRDefault="004A33C4" w:rsidP="00AF207A">
            <w:pPr>
              <w:jc w:val="center"/>
              <w:rPr>
                <w:rFonts w:ascii="標楷體" w:eastAsia="標楷體" w:hAnsi="標楷體" w:cs="標楷體"/>
                <w:color w:val="auto"/>
                <w:szCs w:val="24"/>
              </w:rPr>
            </w:pPr>
            <w:r w:rsidRPr="004B2B0C">
              <w:rPr>
                <w:rFonts w:ascii="標楷體" w:eastAsia="標楷體" w:hAnsi="標楷體" w:cs="標楷體" w:hint="eastAsia"/>
                <w:color w:val="FF0000"/>
                <w:szCs w:val="24"/>
              </w:rPr>
              <w:t>9/9中秋節補假</w:t>
            </w:r>
          </w:p>
        </w:tc>
        <w:tc>
          <w:tcPr>
            <w:tcW w:w="1418" w:type="dxa"/>
            <w:tcBorders>
              <w:top w:val="single" w:sz="8" w:space="0" w:color="000000"/>
              <w:left w:val="single" w:sz="8" w:space="0" w:color="000000"/>
              <w:bottom w:val="single" w:sz="8" w:space="0" w:color="000000"/>
              <w:right w:val="single" w:sz="8" w:space="0" w:color="000000"/>
            </w:tcBorders>
          </w:tcPr>
          <w:p w:rsidR="004A33C4" w:rsidRDefault="004A33C4" w:rsidP="0081090B">
            <w:pPr>
              <w:snapToGrid w:val="0"/>
              <w:ind w:firstLine="0"/>
              <w:jc w:val="left"/>
              <w:rPr>
                <w:rFonts w:asciiTheme="minorEastAsia" w:hAnsiTheme="minorEastAsia"/>
                <w:sz w:val="16"/>
                <w:szCs w:val="16"/>
              </w:rPr>
            </w:pPr>
            <w:r>
              <w:rPr>
                <w:rFonts w:ascii="新細明體" w:hAnsi="新細明體" w:cs="新細明體"/>
                <w:sz w:val="16"/>
                <w:szCs w:val="16"/>
              </w:rPr>
              <w:t>視E-Ⅳ-1 色彩理論、造形表現、符號意涵。</w:t>
            </w:r>
          </w:p>
          <w:p w:rsidR="004A33C4" w:rsidRDefault="004A33C4" w:rsidP="0081090B">
            <w:pPr>
              <w:snapToGrid w:val="0"/>
              <w:ind w:firstLine="0"/>
              <w:jc w:val="left"/>
              <w:rPr>
                <w:rFonts w:asciiTheme="minorEastAsia" w:hAnsiTheme="minorEastAsia"/>
                <w:sz w:val="16"/>
                <w:szCs w:val="16"/>
              </w:rPr>
            </w:pPr>
            <w:r>
              <w:rPr>
                <w:rFonts w:ascii="新細明體" w:hAnsi="新細明體" w:cs="新細明體"/>
                <w:sz w:val="16"/>
                <w:szCs w:val="16"/>
              </w:rPr>
              <w:t>視E-Ⅳ-2 平面、立體及複合媒材的表現技法。</w:t>
            </w:r>
          </w:p>
          <w:p w:rsidR="004A33C4" w:rsidRDefault="004A33C4" w:rsidP="0081090B">
            <w:pPr>
              <w:snapToGrid w:val="0"/>
              <w:ind w:firstLine="0"/>
              <w:jc w:val="left"/>
              <w:rPr>
                <w:rFonts w:asciiTheme="minorEastAsia" w:hAnsiTheme="minorEastAsia"/>
                <w:sz w:val="16"/>
                <w:szCs w:val="16"/>
              </w:rPr>
            </w:pPr>
            <w:r>
              <w:rPr>
                <w:rFonts w:ascii="新細明體" w:hAnsi="新細明體" w:cs="新細明體"/>
                <w:sz w:val="16"/>
                <w:szCs w:val="16"/>
              </w:rPr>
              <w:t>視A-Ⅳ-1 藝術常識、藝術鑑賞方法。</w:t>
            </w:r>
          </w:p>
          <w:p w:rsidR="004A33C4" w:rsidRDefault="004A33C4" w:rsidP="0081090B">
            <w:pPr>
              <w:snapToGrid w:val="0"/>
              <w:ind w:firstLine="0"/>
              <w:jc w:val="left"/>
              <w:rPr>
                <w:rFonts w:asciiTheme="minorEastAsia" w:hAnsiTheme="minorEastAsia"/>
                <w:sz w:val="16"/>
                <w:szCs w:val="16"/>
              </w:rPr>
            </w:pPr>
            <w:r>
              <w:rPr>
                <w:rFonts w:ascii="新細明體" w:hAnsi="新細明體" w:cs="新細明體"/>
                <w:sz w:val="16"/>
                <w:szCs w:val="16"/>
              </w:rPr>
              <w:t>視A-Ⅳ-2 傳統藝術、當代藝術、視覺文化。</w:t>
            </w:r>
          </w:p>
          <w:p w:rsidR="004A33C4" w:rsidRDefault="004A33C4" w:rsidP="0081090B">
            <w:pPr>
              <w:snapToGrid w:val="0"/>
              <w:ind w:firstLine="0"/>
              <w:jc w:val="left"/>
              <w:rPr>
                <w:rFonts w:asciiTheme="minorEastAsia" w:hAnsiTheme="minorEastAsia"/>
                <w:sz w:val="16"/>
                <w:szCs w:val="16"/>
              </w:rPr>
            </w:pPr>
            <w:r>
              <w:rPr>
                <w:rFonts w:ascii="新細明體" w:hAnsi="新細明體" w:cs="新細明體"/>
                <w:sz w:val="16"/>
                <w:szCs w:val="16"/>
              </w:rPr>
              <w:t>視A-Ⅳ-3 在地及各族群藝術、全球藝術。</w:t>
            </w:r>
          </w:p>
          <w:p w:rsidR="004A33C4" w:rsidRDefault="004A33C4" w:rsidP="0081090B">
            <w:pPr>
              <w:snapToGrid w:val="0"/>
              <w:ind w:firstLine="0"/>
              <w:jc w:val="left"/>
              <w:rPr>
                <w:rFonts w:asciiTheme="minorEastAsia" w:hAnsiTheme="minorEastAsia"/>
                <w:sz w:val="16"/>
                <w:szCs w:val="16"/>
              </w:rPr>
            </w:pPr>
            <w:r>
              <w:rPr>
                <w:rFonts w:ascii="新細明體" w:hAnsi="新細明體" w:cs="新細明體"/>
                <w:sz w:val="16"/>
                <w:szCs w:val="16"/>
              </w:rPr>
              <w:t>視P-Ⅳ-1 公共藝術、在地及各族群藝文活動、藝術薪傳。</w:t>
            </w:r>
          </w:p>
          <w:p w:rsidR="004A33C4" w:rsidRPr="00500692" w:rsidRDefault="004A33C4" w:rsidP="0081090B">
            <w:pPr>
              <w:spacing w:line="0" w:lineRule="atLeast"/>
              <w:ind w:firstLine="0"/>
              <w:rPr>
                <w:rFonts w:eastAsia="標楷體"/>
                <w:color w:val="FF0000"/>
              </w:rPr>
            </w:pPr>
            <w:r>
              <w:rPr>
                <w:rFonts w:ascii="新細明體" w:hAnsi="新細明體" w:cs="新細明體"/>
                <w:sz w:val="16"/>
                <w:szCs w:val="16"/>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A33C4" w:rsidRDefault="004A33C4"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視1-Ⅳ-1 能使用構成要素和形式原理，表達情感與想法。</w:t>
            </w:r>
          </w:p>
          <w:p w:rsidR="004A33C4" w:rsidRDefault="004A33C4"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視1-Ⅳ-2 能使用多元媒材與技法，表現個人或社群的觀點。</w:t>
            </w:r>
          </w:p>
          <w:p w:rsidR="004A33C4" w:rsidRDefault="004A33C4"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視2-Ⅳ-1 能體驗藝術作品，並接受多元的觀點。</w:t>
            </w:r>
          </w:p>
          <w:p w:rsidR="004A33C4" w:rsidRDefault="004A33C4"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視2-Ⅳ-2 能理解視覺符號的意義，並表達多元的觀點。</w:t>
            </w:r>
          </w:p>
          <w:p w:rsidR="004A33C4" w:rsidRDefault="004A33C4"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視2-Ⅳ-3 能理解藝術產物的功能與價值，以拓展多元視野。</w:t>
            </w:r>
          </w:p>
          <w:p w:rsidR="004A33C4" w:rsidRDefault="004A33C4"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視3-Ⅳ-1 能透過多元藝文活動的參與，培養對在地藝文環境的關注態度。</w:t>
            </w:r>
          </w:p>
          <w:p w:rsidR="004A33C4" w:rsidRPr="009C7D4F" w:rsidRDefault="004A33C4" w:rsidP="0081090B">
            <w:pPr>
              <w:jc w:val="left"/>
              <w:rPr>
                <w:rFonts w:ascii="標楷體" w:eastAsia="標楷體" w:hAnsi="標楷體" w:cs="標楷體"/>
                <w:color w:val="FF0000"/>
                <w:sz w:val="24"/>
                <w:szCs w:val="24"/>
              </w:rPr>
            </w:pPr>
            <w:r>
              <w:rPr>
                <w:rFonts w:ascii="新細明體" w:hAnsi="新細明體" w:cs="新細明體"/>
                <w:snapToGrid w:val="0"/>
                <w:sz w:val="16"/>
                <w:szCs w:val="16"/>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A33C4" w:rsidRDefault="004A33C4" w:rsidP="004A33C4">
            <w:pPr>
              <w:snapToGrid w:val="0"/>
              <w:ind w:firstLine="0"/>
              <w:jc w:val="left"/>
              <w:rPr>
                <w:rFonts w:ascii="新細明體" w:hAnsi="新細明體" w:cs="新細明體"/>
                <w:snapToGrid w:val="0"/>
                <w:sz w:val="16"/>
                <w:szCs w:val="16"/>
              </w:rPr>
            </w:pPr>
            <w:r w:rsidRPr="003243B1">
              <w:rPr>
                <w:rFonts w:ascii="新細明體" w:hAnsi="新細明體" w:cs="新細明體"/>
                <w:snapToGrid w:val="0"/>
                <w:sz w:val="16"/>
                <w:szCs w:val="16"/>
              </w:rPr>
              <w:t>視覺藝術</w:t>
            </w:r>
          </w:p>
          <w:p w:rsidR="004A33C4" w:rsidRDefault="004A33C4" w:rsidP="004A33C4">
            <w:pPr>
              <w:snapToGrid w:val="0"/>
              <w:ind w:firstLine="0"/>
              <w:jc w:val="left"/>
              <w:rPr>
                <w:rFonts w:ascii="新細明體" w:hAnsi="新細明體" w:cs="新細明體"/>
                <w:snapToGrid w:val="0"/>
                <w:sz w:val="16"/>
                <w:szCs w:val="16"/>
              </w:rPr>
            </w:pPr>
            <w:r w:rsidRPr="003243B1">
              <w:rPr>
                <w:rFonts w:ascii="新細明體" w:hAnsi="新細明體" w:cs="新細明體"/>
                <w:snapToGrid w:val="0"/>
                <w:sz w:val="16"/>
                <w:szCs w:val="16"/>
              </w:rPr>
              <w:t>第一課優</w:t>
            </w:r>
            <w:proofErr w:type="gramStart"/>
            <w:r w:rsidRPr="003243B1">
              <w:rPr>
                <w:rFonts w:ascii="新細明體" w:hAnsi="新細明體" w:cs="新細明體"/>
                <w:snapToGrid w:val="0"/>
                <w:sz w:val="16"/>
                <w:szCs w:val="16"/>
              </w:rPr>
              <w:t>游</w:t>
            </w:r>
            <w:proofErr w:type="gramEnd"/>
            <w:r w:rsidRPr="003243B1">
              <w:rPr>
                <w:rFonts w:ascii="新細明體" w:hAnsi="新細明體" w:cs="新細明體"/>
                <w:snapToGrid w:val="0"/>
                <w:sz w:val="16"/>
                <w:szCs w:val="16"/>
              </w:rPr>
              <w:t>「字」在、第二課雕塑美好</w:t>
            </w:r>
          </w:p>
          <w:p w:rsidR="004A33C4" w:rsidRPr="003243B1" w:rsidRDefault="004A33C4" w:rsidP="0081090B">
            <w:pPr>
              <w:snapToGrid w:val="0"/>
              <w:ind w:firstLine="0"/>
              <w:jc w:val="left"/>
              <w:rPr>
                <w:rFonts w:asciiTheme="minorEastAsia" w:hAnsiTheme="minorEastAsia"/>
                <w:sz w:val="16"/>
                <w:szCs w:val="16"/>
              </w:rPr>
            </w:pPr>
            <w:r w:rsidRPr="003243B1">
              <w:rPr>
                <w:rFonts w:ascii="新細明體" w:hAnsi="新細明體" w:cs="新細明體"/>
                <w:sz w:val="16"/>
                <w:szCs w:val="16"/>
              </w:rPr>
              <w:t>1.教師利用圖例或教材，說明紙卡設計的概念，同時提醒學生創作時應把握設計的原則。(1)注意字形的設計與圖像</w:t>
            </w:r>
            <w:proofErr w:type="gramStart"/>
            <w:r w:rsidRPr="003243B1">
              <w:rPr>
                <w:rFonts w:ascii="新細明體" w:hAnsi="新細明體" w:cs="新細明體"/>
                <w:sz w:val="16"/>
                <w:szCs w:val="16"/>
              </w:rPr>
              <w:t>融入要適切</w:t>
            </w:r>
            <w:proofErr w:type="gramEnd"/>
            <w:r w:rsidRPr="003243B1">
              <w:rPr>
                <w:rFonts w:ascii="新細明體" w:hAnsi="新細明體" w:cs="新細明體"/>
                <w:sz w:val="16"/>
                <w:szCs w:val="16"/>
              </w:rPr>
              <w:t>。(2)字形設計與紙卡必須是同樣的主題概念。(3)筆法的呈現與配色是否得宜等。</w:t>
            </w:r>
          </w:p>
          <w:p w:rsidR="004A33C4" w:rsidRPr="003243B1" w:rsidRDefault="004A33C4" w:rsidP="0081090B">
            <w:pPr>
              <w:snapToGrid w:val="0"/>
              <w:ind w:firstLine="0"/>
              <w:jc w:val="left"/>
              <w:rPr>
                <w:rFonts w:asciiTheme="minorEastAsia" w:hAnsiTheme="minorEastAsia"/>
                <w:sz w:val="16"/>
                <w:szCs w:val="16"/>
              </w:rPr>
            </w:pPr>
            <w:r w:rsidRPr="003243B1">
              <w:rPr>
                <w:rFonts w:ascii="新細明體" w:hAnsi="新細明體" w:cs="新細明體"/>
                <w:sz w:val="16"/>
                <w:szCs w:val="16"/>
              </w:rPr>
              <w:t>2.學生利用課堂時間，完成創作。</w:t>
            </w:r>
          </w:p>
          <w:p w:rsidR="004A33C4" w:rsidRPr="003243B1" w:rsidRDefault="004A33C4" w:rsidP="0081090B">
            <w:pPr>
              <w:snapToGrid w:val="0"/>
              <w:ind w:firstLine="0"/>
              <w:jc w:val="left"/>
              <w:rPr>
                <w:rFonts w:asciiTheme="minorEastAsia" w:hAnsiTheme="minorEastAsia"/>
                <w:sz w:val="16"/>
                <w:szCs w:val="16"/>
              </w:rPr>
            </w:pPr>
            <w:r w:rsidRPr="003243B1">
              <w:rPr>
                <w:rFonts w:ascii="新細明體" w:hAnsi="新細明體" w:cs="新細明體"/>
                <w:sz w:val="16"/>
                <w:szCs w:val="16"/>
              </w:rPr>
              <w:t>3.教師於課堂中個別指導，適時進行口頭引導或實作示範。</w:t>
            </w:r>
          </w:p>
          <w:p w:rsidR="004A33C4" w:rsidRPr="003243B1" w:rsidRDefault="004A33C4" w:rsidP="0081090B">
            <w:pPr>
              <w:snapToGrid w:val="0"/>
              <w:ind w:firstLine="0"/>
              <w:jc w:val="left"/>
              <w:rPr>
                <w:rFonts w:asciiTheme="minorEastAsia" w:hAnsiTheme="minorEastAsia"/>
                <w:sz w:val="16"/>
                <w:szCs w:val="16"/>
              </w:rPr>
            </w:pPr>
            <w:r w:rsidRPr="003243B1">
              <w:rPr>
                <w:rFonts w:ascii="新細明體" w:hAnsi="新細明體" w:cs="新細明體"/>
                <w:sz w:val="16"/>
                <w:szCs w:val="16"/>
              </w:rPr>
              <w:t>4.創作完成後，請學生展示完成的作品，並說明創作理念，分享創作過程。</w:t>
            </w:r>
          </w:p>
          <w:p w:rsidR="004A33C4" w:rsidRPr="003243B1" w:rsidRDefault="004A33C4" w:rsidP="0081090B">
            <w:pPr>
              <w:snapToGrid w:val="0"/>
              <w:ind w:firstLine="0"/>
              <w:jc w:val="left"/>
              <w:rPr>
                <w:rFonts w:asciiTheme="minorEastAsia" w:hAnsiTheme="minorEastAsia"/>
                <w:sz w:val="16"/>
                <w:szCs w:val="16"/>
              </w:rPr>
            </w:pPr>
            <w:r w:rsidRPr="003243B1">
              <w:rPr>
                <w:rFonts w:ascii="新細明體" w:hAnsi="新細明體" w:cs="新細明體"/>
                <w:sz w:val="16"/>
                <w:szCs w:val="16"/>
              </w:rPr>
              <w:t>5.教師利用課本圖例講解，引導學生觀察雕塑的尺度。</w:t>
            </w:r>
          </w:p>
          <w:p w:rsidR="004A33C4" w:rsidRPr="003243B1" w:rsidRDefault="004A33C4" w:rsidP="0081090B">
            <w:pPr>
              <w:snapToGrid w:val="0"/>
              <w:ind w:firstLine="0"/>
              <w:jc w:val="left"/>
              <w:rPr>
                <w:rFonts w:asciiTheme="minorEastAsia" w:hAnsiTheme="minorEastAsia"/>
                <w:sz w:val="16"/>
                <w:szCs w:val="16"/>
              </w:rPr>
            </w:pPr>
            <w:r w:rsidRPr="003243B1">
              <w:rPr>
                <w:rFonts w:ascii="新細明體" w:hAnsi="新細明體" w:cs="新細明體"/>
                <w:sz w:val="16"/>
                <w:szCs w:val="16"/>
              </w:rPr>
              <w:t>6.教師利用課本圖例說明尺度，覺察雕塑在空間中產生大或小的關係。</w:t>
            </w:r>
          </w:p>
          <w:p w:rsidR="004A33C4" w:rsidRPr="003243B1" w:rsidRDefault="004A33C4" w:rsidP="0081090B">
            <w:pPr>
              <w:snapToGrid w:val="0"/>
              <w:ind w:firstLine="0"/>
              <w:jc w:val="left"/>
              <w:rPr>
                <w:rFonts w:asciiTheme="minorEastAsia" w:hAnsiTheme="minorEastAsia"/>
                <w:sz w:val="16"/>
                <w:szCs w:val="16"/>
              </w:rPr>
            </w:pPr>
            <w:r w:rsidRPr="003243B1">
              <w:rPr>
                <w:rFonts w:ascii="新細明體" w:hAnsi="新細明體" w:cs="新細明體"/>
                <w:sz w:val="16"/>
                <w:szCs w:val="16"/>
              </w:rPr>
              <w:t>7.教師利用課本圖例〈雕橄欖核舟〉、〈鏤雕象牙雲龍紋套球〉，</w:t>
            </w:r>
            <w:proofErr w:type="gramStart"/>
            <w:r w:rsidRPr="003243B1">
              <w:rPr>
                <w:rFonts w:ascii="新細明體" w:hAnsi="新細明體" w:cs="新細明體"/>
                <w:sz w:val="16"/>
                <w:szCs w:val="16"/>
              </w:rPr>
              <w:t>說明毫雕和</w:t>
            </w:r>
            <w:proofErr w:type="gramEnd"/>
            <w:r w:rsidRPr="003243B1">
              <w:rPr>
                <w:rFonts w:ascii="新細明體" w:hAnsi="新細明體" w:cs="新細明體"/>
                <w:sz w:val="16"/>
                <w:szCs w:val="16"/>
              </w:rPr>
              <w:t>做工精細的雕塑作品，觀賞雕塑時，須繞行作品一周，才能從不同方向看到輪廓和細節的變化。</w:t>
            </w:r>
          </w:p>
          <w:p w:rsidR="004A33C4" w:rsidRPr="003243B1" w:rsidRDefault="004A33C4" w:rsidP="0081090B">
            <w:pPr>
              <w:snapToGrid w:val="0"/>
              <w:ind w:firstLine="0"/>
              <w:jc w:val="left"/>
              <w:rPr>
                <w:rFonts w:asciiTheme="minorEastAsia" w:hAnsiTheme="minorEastAsia"/>
                <w:sz w:val="16"/>
                <w:szCs w:val="16"/>
              </w:rPr>
            </w:pPr>
            <w:r w:rsidRPr="003243B1">
              <w:rPr>
                <w:rFonts w:ascii="新細明體" w:hAnsi="新細明體" w:cs="新細明體"/>
                <w:sz w:val="16"/>
                <w:szCs w:val="16"/>
              </w:rPr>
              <w:t>8.教師利用課本圖例〈貓頭鷹〉說明雕塑作品從每</w:t>
            </w:r>
            <w:proofErr w:type="gramStart"/>
            <w:r w:rsidRPr="003243B1">
              <w:rPr>
                <w:rFonts w:ascii="新細明體" w:hAnsi="新細明體" w:cs="新細明體"/>
                <w:sz w:val="16"/>
                <w:szCs w:val="16"/>
              </w:rPr>
              <w:t>個</w:t>
            </w:r>
            <w:proofErr w:type="gramEnd"/>
            <w:r w:rsidRPr="003243B1">
              <w:rPr>
                <w:rFonts w:ascii="新細明體" w:hAnsi="新細明體" w:cs="新細明體"/>
                <w:sz w:val="16"/>
                <w:szCs w:val="16"/>
              </w:rPr>
              <w:t>角度觀看時的變化。</w:t>
            </w:r>
          </w:p>
          <w:p w:rsidR="004A33C4" w:rsidRPr="003243B1" w:rsidRDefault="004A33C4" w:rsidP="0081090B">
            <w:pPr>
              <w:snapToGrid w:val="0"/>
              <w:ind w:firstLine="0"/>
              <w:jc w:val="left"/>
              <w:rPr>
                <w:rFonts w:asciiTheme="minorEastAsia" w:hAnsiTheme="minorEastAsia"/>
                <w:sz w:val="16"/>
                <w:szCs w:val="16"/>
              </w:rPr>
            </w:pPr>
            <w:r w:rsidRPr="003243B1">
              <w:rPr>
                <w:rFonts w:ascii="新細明體" w:hAnsi="新細明體" w:cs="新細明體"/>
                <w:sz w:val="16"/>
                <w:szCs w:val="16"/>
              </w:rPr>
              <w:t>9.藝術探索：多角度觀察(1)教學重點：此</w:t>
            </w:r>
            <w:r w:rsidRPr="003243B1">
              <w:rPr>
                <w:rFonts w:ascii="新細明體" w:hAnsi="新細明體" w:cs="新細明體"/>
                <w:sz w:val="16"/>
                <w:szCs w:val="16"/>
              </w:rPr>
              <w:lastRenderedPageBreak/>
              <w:t>活動為多角度觀察立體物件的練習。(2)活動注意事項：提醒學生撿選石頭或生活物件時，須挑選四個方向都有造形變化的石頭或物件。拍攝或描繪四個方向時，視角盡量保持一致。</w:t>
            </w:r>
          </w:p>
          <w:p w:rsidR="004A33C4" w:rsidRPr="003243B1" w:rsidRDefault="004A33C4" w:rsidP="0081090B">
            <w:pPr>
              <w:snapToGrid w:val="0"/>
              <w:ind w:firstLine="0"/>
              <w:jc w:val="left"/>
              <w:rPr>
                <w:rFonts w:asciiTheme="minorEastAsia" w:hAnsiTheme="minorEastAsia"/>
                <w:sz w:val="16"/>
                <w:szCs w:val="16"/>
              </w:rPr>
            </w:pPr>
            <w:r w:rsidRPr="003243B1">
              <w:rPr>
                <w:rFonts w:ascii="新細明體" w:hAnsi="新細明體" w:cs="新細明體"/>
                <w:sz w:val="16"/>
                <w:szCs w:val="16"/>
              </w:rPr>
              <w:t>10.教師利用課本圖例說明雕的概念，並講解作品的主題與意義。</w:t>
            </w:r>
          </w:p>
          <w:p w:rsidR="004A33C4" w:rsidRPr="003243B1" w:rsidRDefault="004A33C4" w:rsidP="0081090B">
            <w:pPr>
              <w:snapToGrid w:val="0"/>
              <w:ind w:firstLine="0"/>
              <w:jc w:val="left"/>
              <w:rPr>
                <w:rFonts w:asciiTheme="minorEastAsia" w:hAnsiTheme="minorEastAsia"/>
                <w:sz w:val="16"/>
                <w:szCs w:val="16"/>
              </w:rPr>
            </w:pPr>
            <w:r w:rsidRPr="003243B1">
              <w:rPr>
                <w:rFonts w:ascii="新細明體" w:hAnsi="新細明體" w:cs="新細明體"/>
                <w:sz w:val="16"/>
                <w:szCs w:val="16"/>
              </w:rPr>
              <w:t>11.教師利用課本圖例，說明塑的概念及創作方法。</w:t>
            </w:r>
          </w:p>
          <w:p w:rsidR="004A33C4" w:rsidRPr="003243B1" w:rsidRDefault="004A33C4" w:rsidP="0081090B">
            <w:pPr>
              <w:snapToGrid w:val="0"/>
              <w:ind w:firstLine="0"/>
              <w:jc w:val="left"/>
              <w:rPr>
                <w:rFonts w:asciiTheme="minorEastAsia" w:hAnsiTheme="minorEastAsia"/>
                <w:sz w:val="16"/>
                <w:szCs w:val="16"/>
              </w:rPr>
            </w:pPr>
            <w:r w:rsidRPr="003243B1">
              <w:rPr>
                <w:rFonts w:ascii="新細明體" w:hAnsi="新細明體" w:cs="新細明體"/>
                <w:sz w:val="16"/>
                <w:szCs w:val="16"/>
              </w:rPr>
              <w:t>12.作品賞析</w:t>
            </w:r>
            <w:proofErr w:type="gramStart"/>
            <w:r w:rsidRPr="003243B1">
              <w:rPr>
                <w:rFonts w:ascii="新細明體" w:hAnsi="新細明體" w:cs="新細明體"/>
                <w:sz w:val="16"/>
                <w:szCs w:val="16"/>
              </w:rPr>
              <w:t>—─</w:t>
            </w:r>
            <w:proofErr w:type="gramEnd"/>
            <w:r w:rsidRPr="003243B1">
              <w:rPr>
                <w:rFonts w:ascii="新細明體" w:hAnsi="新細明體" w:cs="新細明體"/>
                <w:sz w:val="16"/>
                <w:szCs w:val="16"/>
              </w:rPr>
              <w:t>善用材質特性的雕塑作品：〈翠玉白菜〉，從不同角度的對比，進行多角度觀察。</w:t>
            </w:r>
          </w:p>
          <w:p w:rsidR="004A33C4" w:rsidRPr="003243B1" w:rsidRDefault="004A33C4" w:rsidP="0081090B">
            <w:pPr>
              <w:snapToGrid w:val="0"/>
              <w:ind w:firstLine="0"/>
              <w:jc w:val="left"/>
              <w:rPr>
                <w:rFonts w:asciiTheme="minorEastAsia" w:hAnsiTheme="minorEastAsia"/>
                <w:sz w:val="16"/>
                <w:szCs w:val="16"/>
              </w:rPr>
            </w:pPr>
            <w:r w:rsidRPr="003243B1">
              <w:rPr>
                <w:rFonts w:ascii="新細明體" w:hAnsi="新細明體" w:cs="新細明體"/>
                <w:sz w:val="16"/>
                <w:szCs w:val="16"/>
              </w:rPr>
              <w:t>13.教師利用課本圖例，說明圓雕與浮雕的概念。</w:t>
            </w:r>
          </w:p>
          <w:p w:rsidR="004A33C4" w:rsidRPr="003243B1" w:rsidRDefault="004A33C4" w:rsidP="0081090B">
            <w:pPr>
              <w:snapToGrid w:val="0"/>
              <w:ind w:firstLine="0"/>
              <w:jc w:val="left"/>
              <w:rPr>
                <w:rFonts w:asciiTheme="minorEastAsia" w:hAnsiTheme="minorEastAsia"/>
                <w:sz w:val="16"/>
                <w:szCs w:val="16"/>
              </w:rPr>
            </w:pPr>
            <w:r w:rsidRPr="003243B1">
              <w:rPr>
                <w:rFonts w:ascii="新細明體" w:hAnsi="新細明體" w:cs="新細明體"/>
                <w:sz w:val="16"/>
                <w:szCs w:val="16"/>
              </w:rPr>
              <w:t>14.作品賞析</w:t>
            </w:r>
            <w:proofErr w:type="gramStart"/>
            <w:r w:rsidRPr="003243B1">
              <w:rPr>
                <w:rFonts w:ascii="新細明體" w:hAnsi="新細明體" w:cs="新細明體"/>
                <w:sz w:val="16"/>
                <w:szCs w:val="16"/>
              </w:rPr>
              <w:t>—─</w:t>
            </w:r>
            <w:proofErr w:type="gramEnd"/>
            <w:r w:rsidRPr="003243B1">
              <w:rPr>
                <w:rFonts w:ascii="新細明體" w:hAnsi="新細明體" w:cs="新細明體"/>
                <w:sz w:val="16"/>
                <w:szCs w:val="16"/>
              </w:rPr>
              <w:t>利用模型零件組成的浮雕：〈向日葵〉，理解浮雕材質的多變。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A33C4" w:rsidRPr="003243B1" w:rsidRDefault="004A33C4" w:rsidP="0081090B">
            <w:pPr>
              <w:snapToGrid w:val="0"/>
              <w:ind w:firstLineChars="100" w:firstLine="240"/>
              <w:jc w:val="left"/>
              <w:rPr>
                <w:rFonts w:ascii="新細明體" w:hAnsi="新細明體"/>
                <w:sz w:val="16"/>
                <w:szCs w:val="16"/>
              </w:rPr>
            </w:pPr>
            <w:r w:rsidRPr="0055145B">
              <w:rPr>
                <w:rFonts w:ascii="新細明體" w:hAnsi="新細明體" w:hint="eastAsia"/>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A33C4" w:rsidRPr="003243B1" w:rsidRDefault="004A33C4" w:rsidP="004A33C4">
            <w:pPr>
              <w:snapToGrid w:val="0"/>
              <w:ind w:firstLine="0"/>
              <w:jc w:val="left"/>
              <w:rPr>
                <w:rFonts w:asciiTheme="minorEastAsia" w:hAnsiTheme="minorEastAsia"/>
                <w:sz w:val="16"/>
                <w:szCs w:val="16"/>
              </w:rPr>
            </w:pPr>
            <w:r w:rsidRPr="003243B1">
              <w:rPr>
                <w:rFonts w:ascii="新細明體" w:hAnsi="新細明體" w:cs="新細明體"/>
                <w:snapToGrid w:val="0"/>
                <w:sz w:val="16"/>
                <w:szCs w:val="16"/>
              </w:rPr>
              <w:t>1.電腦、教學簡報、投影設備、輔助教材、創</w:t>
            </w:r>
            <w:proofErr w:type="gramStart"/>
            <w:r w:rsidRPr="003243B1">
              <w:rPr>
                <w:rFonts w:ascii="新細明體" w:hAnsi="新細明體" w:cs="新細明體"/>
                <w:snapToGrid w:val="0"/>
                <w:sz w:val="16"/>
                <w:szCs w:val="16"/>
              </w:rPr>
              <w:t>作媒</w:t>
            </w:r>
            <w:proofErr w:type="gramEnd"/>
            <w:r w:rsidRPr="003243B1">
              <w:rPr>
                <w:rFonts w:ascii="新細明體" w:hAnsi="新細明體" w:cs="新細明體"/>
                <w:snapToGrid w:val="0"/>
                <w:sz w:val="16"/>
                <w:szCs w:val="16"/>
              </w:rPr>
              <w:t>材，如鉛筆、橡皮擦、麥克筆、剪刀、紙卡、彩色</w:t>
            </w:r>
            <w:proofErr w:type="gramStart"/>
            <w:r w:rsidRPr="003243B1">
              <w:rPr>
                <w:rFonts w:ascii="新細明體" w:hAnsi="新細明體" w:cs="新細明體"/>
                <w:snapToGrid w:val="0"/>
                <w:sz w:val="16"/>
                <w:szCs w:val="16"/>
              </w:rPr>
              <w:t>輕質土</w:t>
            </w:r>
            <w:proofErr w:type="gramEnd"/>
            <w:r w:rsidRPr="003243B1">
              <w:rPr>
                <w:rFonts w:ascii="新細明體" w:hAnsi="新細明體" w:cs="新細明體"/>
                <w:snapToGrid w:val="0"/>
                <w:sz w:val="16"/>
                <w:szCs w:val="16"/>
              </w:rPr>
              <w:t>、黏土棒、塑形工具、白膠、牙籤等。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A33C4" w:rsidRPr="003243B1" w:rsidRDefault="004A33C4"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1.教師評量</w:t>
            </w:r>
          </w:p>
          <w:p w:rsidR="004A33C4" w:rsidRPr="003243B1" w:rsidRDefault="004A33C4"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2.態度評量</w:t>
            </w:r>
          </w:p>
          <w:p w:rsidR="004A33C4" w:rsidRPr="003243B1" w:rsidRDefault="004A33C4"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3.學生互評</w:t>
            </w:r>
          </w:p>
          <w:p w:rsidR="004A33C4" w:rsidRPr="003243B1" w:rsidRDefault="004A33C4"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4.學習單評量</w:t>
            </w:r>
          </w:p>
          <w:p w:rsidR="004A33C4" w:rsidRPr="003243B1" w:rsidRDefault="004A33C4"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5.口語評量</w:t>
            </w:r>
          </w:p>
          <w:p w:rsidR="004A33C4" w:rsidRPr="003243B1" w:rsidRDefault="004A33C4"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6.發表評量</w:t>
            </w:r>
          </w:p>
          <w:p w:rsidR="004A33C4" w:rsidRPr="003243B1" w:rsidRDefault="004A33C4"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7.討論評量</w:t>
            </w:r>
          </w:p>
          <w:p w:rsidR="004A33C4" w:rsidRPr="003243B1" w:rsidRDefault="004A33C4"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8.實作評量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A33C4" w:rsidRDefault="004A33C4" w:rsidP="004A33C4">
            <w:pPr>
              <w:snapToGrid w:val="0"/>
              <w:ind w:firstLine="0"/>
              <w:jc w:val="left"/>
              <w:rPr>
                <w:rFonts w:asciiTheme="minorEastAsia" w:hAnsiTheme="minorEastAsia"/>
                <w:sz w:val="16"/>
                <w:szCs w:val="16"/>
              </w:rPr>
            </w:pPr>
            <w:r>
              <w:rPr>
                <w:rFonts w:ascii="新細明體" w:hAnsi="新細明體" w:cs="新細明體"/>
                <w:sz w:val="16"/>
                <w:szCs w:val="16"/>
              </w:rPr>
              <w:t>【科技教育】</w:t>
            </w:r>
          </w:p>
          <w:p w:rsidR="004A33C4" w:rsidRDefault="004A33C4" w:rsidP="004A33C4">
            <w:pPr>
              <w:snapToGrid w:val="0"/>
              <w:ind w:firstLine="0"/>
              <w:jc w:val="left"/>
              <w:rPr>
                <w:rFonts w:asciiTheme="minorEastAsia" w:hAnsiTheme="minorEastAsia"/>
                <w:sz w:val="16"/>
                <w:szCs w:val="16"/>
              </w:rPr>
            </w:pPr>
            <w:r>
              <w:rPr>
                <w:rFonts w:ascii="新細明體" w:hAnsi="新細明體" w:cs="新細明體"/>
                <w:sz w:val="16"/>
                <w:szCs w:val="16"/>
              </w:rPr>
              <w:t>科E1 了解平日常見科技產品的用途與運作方式。</w:t>
            </w:r>
          </w:p>
          <w:p w:rsidR="004A33C4" w:rsidRDefault="004A33C4" w:rsidP="004A33C4">
            <w:pPr>
              <w:snapToGrid w:val="0"/>
              <w:ind w:firstLine="0"/>
              <w:jc w:val="left"/>
              <w:rPr>
                <w:rFonts w:asciiTheme="minorEastAsia" w:hAnsiTheme="minorEastAsia"/>
                <w:sz w:val="16"/>
                <w:szCs w:val="16"/>
              </w:rPr>
            </w:pPr>
            <w:r>
              <w:rPr>
                <w:rFonts w:ascii="新細明體" w:hAnsi="新細明體" w:cs="新細明體"/>
                <w:sz w:val="16"/>
                <w:szCs w:val="16"/>
              </w:rPr>
              <w:t>【環境教育】</w:t>
            </w:r>
          </w:p>
          <w:p w:rsidR="004A33C4" w:rsidRDefault="004A33C4" w:rsidP="004A33C4">
            <w:pPr>
              <w:snapToGrid w:val="0"/>
              <w:ind w:firstLine="0"/>
              <w:jc w:val="left"/>
              <w:rPr>
                <w:rFonts w:asciiTheme="minorEastAsia" w:hAnsiTheme="minorEastAsia"/>
                <w:sz w:val="16"/>
                <w:szCs w:val="16"/>
              </w:rPr>
            </w:pPr>
            <w:r>
              <w:rPr>
                <w:rFonts w:ascii="新細明體" w:hAnsi="新細明體" w:cs="新細明體"/>
                <w:sz w:val="16"/>
                <w:szCs w:val="16"/>
              </w:rPr>
              <w:t>環J4 了解永續發展的意義(環境、社會、與經濟的均衡發展)與原則。</w:t>
            </w:r>
          </w:p>
          <w:p w:rsidR="004A33C4" w:rsidRPr="0052708D" w:rsidRDefault="004A33C4" w:rsidP="004A33C4">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4A33C4" w:rsidRPr="00500692" w:rsidRDefault="004A33C4" w:rsidP="00AF207A">
            <w:pPr>
              <w:adjustRightInd w:val="0"/>
              <w:snapToGrid w:val="0"/>
              <w:spacing w:line="0" w:lineRule="atLeast"/>
              <w:ind w:hanging="7"/>
              <w:jc w:val="left"/>
              <w:rPr>
                <w:rFonts w:ascii="標楷體" w:eastAsia="標楷體" w:hAnsi="標楷體" w:cs="標楷體"/>
                <w:sz w:val="24"/>
                <w:szCs w:val="24"/>
              </w:rPr>
            </w:pPr>
          </w:p>
        </w:tc>
      </w:tr>
      <w:tr w:rsidR="00F527CB"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527CB" w:rsidRDefault="00F527CB" w:rsidP="00AF207A">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第三</w:t>
            </w:r>
            <w:proofErr w:type="gramStart"/>
            <w:r w:rsidRPr="00CF4282">
              <w:rPr>
                <w:rFonts w:ascii="標楷體" w:eastAsia="標楷體" w:hAnsi="標楷體" w:cs="標楷體"/>
                <w:color w:val="auto"/>
                <w:szCs w:val="24"/>
              </w:rPr>
              <w:t>週</w:t>
            </w:r>
            <w:proofErr w:type="gramEnd"/>
          </w:p>
          <w:p w:rsidR="00F527CB" w:rsidRPr="00444D5F" w:rsidRDefault="00F527CB" w:rsidP="00AF207A">
            <w:pPr>
              <w:jc w:val="center"/>
              <w:rPr>
                <w:rFonts w:ascii="標楷體" w:eastAsia="標楷體" w:hAnsi="標楷體" w:cs="標楷體"/>
                <w:color w:val="auto"/>
                <w:szCs w:val="24"/>
              </w:rPr>
            </w:pPr>
            <w:r>
              <w:rPr>
                <w:rFonts w:ascii="標楷體" w:eastAsia="標楷體" w:hAnsi="標楷體" w:cs="標楷體" w:hint="eastAsia"/>
                <w:color w:val="auto"/>
                <w:szCs w:val="24"/>
              </w:rPr>
              <w:t>9/12-9/16</w:t>
            </w:r>
          </w:p>
        </w:tc>
        <w:tc>
          <w:tcPr>
            <w:tcW w:w="1418" w:type="dxa"/>
            <w:tcBorders>
              <w:top w:val="single" w:sz="8" w:space="0" w:color="000000"/>
              <w:left w:val="single" w:sz="8" w:space="0" w:color="000000"/>
              <w:bottom w:val="single" w:sz="8" w:space="0" w:color="000000"/>
              <w:right w:val="single" w:sz="8" w:space="0" w:color="000000"/>
            </w:tcBorders>
          </w:tcPr>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視E-Ⅳ-2 平面、立體及複合媒材的表現技法。</w:t>
            </w:r>
          </w:p>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視A-Ⅳ-1 藝術常</w:t>
            </w:r>
            <w:r w:rsidRPr="003243B1">
              <w:rPr>
                <w:rFonts w:ascii="新細明體" w:hAnsi="新細明體" w:cs="新細明體"/>
                <w:sz w:val="16"/>
                <w:szCs w:val="16"/>
              </w:rPr>
              <w:t>識、藝術鑑賞方法。</w:t>
            </w:r>
          </w:p>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視A-Ⅳ-2 傳統藝術、當代藝術、視覺文化。</w:t>
            </w:r>
          </w:p>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視A-Ⅳ-3 在地及各族群藝術、全球藝術。</w:t>
            </w:r>
          </w:p>
          <w:p w:rsidR="00F527CB" w:rsidRPr="00500692" w:rsidRDefault="00F527CB" w:rsidP="0081090B">
            <w:pPr>
              <w:pStyle w:val="Default"/>
              <w:jc w:val="left"/>
              <w:rPr>
                <w:rFonts w:eastAsia="標楷體"/>
                <w:color w:val="FF0000"/>
              </w:rPr>
            </w:pPr>
            <w:r>
              <w:rPr>
                <w:rFonts w:ascii="新細明體" w:hAnsi="新細明體" w:cs="新細明體"/>
                <w:sz w:val="16"/>
                <w:szCs w:val="16"/>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視1-Ⅳ-2 能使用多元媒材與技法，表現個人或社群的觀點。</w:t>
            </w:r>
          </w:p>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視2-Ⅳ-1 能體驗藝</w:t>
            </w:r>
            <w:r w:rsidRPr="003243B1">
              <w:rPr>
                <w:rFonts w:ascii="新細明體" w:hAnsi="新細明體" w:cs="新細明體"/>
                <w:snapToGrid w:val="0"/>
                <w:sz w:val="16"/>
                <w:szCs w:val="16"/>
              </w:rPr>
              <w:t>術作品，並接受多元的觀點。</w:t>
            </w:r>
          </w:p>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視2-Ⅳ-2 能理解視覺符號的意義，並表達多元的觀點。</w:t>
            </w:r>
          </w:p>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視2-Ⅳ-3 能理解藝術產物的功能與價值，以拓展多元視野。</w:t>
            </w:r>
          </w:p>
          <w:p w:rsidR="00F527CB" w:rsidRPr="00500692" w:rsidRDefault="00F527CB" w:rsidP="0081090B">
            <w:pPr>
              <w:jc w:val="left"/>
              <w:rPr>
                <w:rFonts w:ascii="標楷體" w:eastAsia="標楷體" w:hAnsi="標楷體" w:cs="標楷體"/>
                <w:color w:val="FF0000"/>
                <w:sz w:val="24"/>
                <w:szCs w:val="24"/>
              </w:rPr>
            </w:pPr>
            <w:r>
              <w:rPr>
                <w:rFonts w:ascii="新細明體" w:hAnsi="新細明體" w:cs="新細明體"/>
                <w:snapToGrid w:val="0"/>
                <w:sz w:val="16"/>
                <w:szCs w:val="16"/>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Default="00F527CB" w:rsidP="00055A18">
            <w:pPr>
              <w:snapToGrid w:val="0"/>
              <w:ind w:firstLine="0"/>
              <w:jc w:val="left"/>
              <w:rPr>
                <w:rFonts w:ascii="新細明體" w:hAnsi="新細明體" w:cs="新細明體"/>
                <w:snapToGrid w:val="0"/>
                <w:sz w:val="16"/>
                <w:szCs w:val="16"/>
              </w:rPr>
            </w:pPr>
            <w:r w:rsidRPr="003243B1">
              <w:rPr>
                <w:rFonts w:ascii="新細明體" w:hAnsi="新細明體" w:cs="新細明體"/>
                <w:snapToGrid w:val="0"/>
                <w:sz w:val="16"/>
                <w:szCs w:val="16"/>
              </w:rPr>
              <w:t>視覺藝術</w:t>
            </w:r>
          </w:p>
          <w:p w:rsidR="00F527CB" w:rsidRDefault="00F527CB" w:rsidP="00055A18">
            <w:pPr>
              <w:snapToGrid w:val="0"/>
              <w:ind w:firstLine="0"/>
              <w:jc w:val="left"/>
              <w:rPr>
                <w:rFonts w:asciiTheme="minorEastAsia" w:hAnsiTheme="minorEastAsia"/>
                <w:sz w:val="16"/>
                <w:szCs w:val="16"/>
              </w:rPr>
            </w:pPr>
            <w:r w:rsidRPr="00F527CB">
              <w:rPr>
                <w:rFonts w:asciiTheme="minorEastAsia" w:hAnsiTheme="minorEastAsia" w:hint="eastAsia"/>
                <w:sz w:val="16"/>
                <w:szCs w:val="16"/>
              </w:rPr>
              <w:t>第二課雕塑美好</w:t>
            </w:r>
          </w:p>
          <w:p w:rsidR="00F527CB" w:rsidRPr="00F527CB" w:rsidRDefault="00F527CB" w:rsidP="00F527CB">
            <w:pPr>
              <w:snapToGrid w:val="0"/>
              <w:ind w:firstLine="0"/>
              <w:jc w:val="left"/>
              <w:rPr>
                <w:rFonts w:asciiTheme="minorEastAsia" w:hAnsiTheme="minorEastAsia"/>
                <w:sz w:val="16"/>
                <w:szCs w:val="16"/>
              </w:rPr>
            </w:pPr>
            <w:r w:rsidRPr="00F527CB">
              <w:rPr>
                <w:rFonts w:asciiTheme="minorEastAsia" w:hAnsiTheme="minorEastAsia"/>
                <w:sz w:val="16"/>
                <w:szCs w:val="16"/>
              </w:rPr>
              <w:t>1.作品賞析</w:t>
            </w:r>
            <w:proofErr w:type="gramStart"/>
            <w:r w:rsidRPr="00F527CB">
              <w:rPr>
                <w:rFonts w:asciiTheme="minorEastAsia" w:hAnsiTheme="minorEastAsia"/>
                <w:sz w:val="16"/>
                <w:szCs w:val="16"/>
              </w:rPr>
              <w:t>—─</w:t>
            </w:r>
            <w:proofErr w:type="gramEnd"/>
            <w:r w:rsidRPr="00F527CB">
              <w:rPr>
                <w:rFonts w:asciiTheme="minorEastAsia" w:hAnsiTheme="minorEastAsia"/>
                <w:sz w:val="16"/>
                <w:szCs w:val="16"/>
              </w:rPr>
              <w:t>姿態與互動：</w:t>
            </w:r>
            <w:proofErr w:type="gramStart"/>
            <w:r w:rsidRPr="00F527CB">
              <w:rPr>
                <w:rFonts w:asciiTheme="minorEastAsia" w:hAnsiTheme="minorEastAsia"/>
                <w:sz w:val="16"/>
                <w:szCs w:val="16"/>
              </w:rPr>
              <w:t>〈</w:t>
            </w:r>
            <w:proofErr w:type="gramEnd"/>
            <w:r w:rsidRPr="00F527CB">
              <w:rPr>
                <w:rFonts w:asciiTheme="minorEastAsia" w:hAnsiTheme="minorEastAsia"/>
                <w:sz w:val="16"/>
                <w:szCs w:val="16"/>
              </w:rPr>
              <w:t>聖母與聖子、</w:t>
            </w:r>
            <w:proofErr w:type="gramStart"/>
            <w:r w:rsidRPr="00F527CB">
              <w:rPr>
                <w:rFonts w:asciiTheme="minorEastAsia" w:hAnsiTheme="minorEastAsia"/>
                <w:sz w:val="16"/>
                <w:szCs w:val="16"/>
              </w:rPr>
              <w:t>〈</w:t>
            </w:r>
            <w:proofErr w:type="gramEnd"/>
            <w:r w:rsidRPr="00F527CB">
              <w:rPr>
                <w:rFonts w:asciiTheme="minorEastAsia" w:hAnsiTheme="minorEastAsia"/>
                <w:sz w:val="16"/>
                <w:szCs w:val="16"/>
              </w:rPr>
              <w:t>三劍客</w:t>
            </w:r>
            <w:proofErr w:type="gramStart"/>
            <w:r w:rsidRPr="00F527CB">
              <w:rPr>
                <w:rFonts w:asciiTheme="minorEastAsia" w:hAnsiTheme="minorEastAsia"/>
                <w:sz w:val="16"/>
                <w:szCs w:val="16"/>
              </w:rPr>
              <w:t>〉</w:t>
            </w:r>
            <w:proofErr w:type="gramEnd"/>
            <w:r w:rsidRPr="00F527CB">
              <w:rPr>
                <w:rFonts w:asciiTheme="minorEastAsia" w:hAnsiTheme="minorEastAsia"/>
                <w:sz w:val="16"/>
                <w:szCs w:val="16"/>
              </w:rPr>
              <w:t>，作品內在的流動和作品與觀眾的連結。</w:t>
            </w:r>
          </w:p>
          <w:p w:rsidR="00F527CB" w:rsidRPr="00F527CB" w:rsidRDefault="00F527CB" w:rsidP="00F527CB">
            <w:pPr>
              <w:snapToGrid w:val="0"/>
              <w:ind w:firstLine="0"/>
              <w:jc w:val="left"/>
              <w:rPr>
                <w:rFonts w:asciiTheme="minorEastAsia" w:hAnsiTheme="minorEastAsia"/>
                <w:sz w:val="16"/>
                <w:szCs w:val="16"/>
              </w:rPr>
            </w:pPr>
            <w:r w:rsidRPr="00F527CB">
              <w:rPr>
                <w:rFonts w:asciiTheme="minorEastAsia" w:hAnsiTheme="minorEastAsia"/>
                <w:sz w:val="16"/>
                <w:szCs w:val="16"/>
              </w:rPr>
              <w:t>2.教師利用課本圖例，說明雕塑材質本身的性格，藝術家會呼應主題，選擇適當的材質進行創作。</w:t>
            </w:r>
          </w:p>
          <w:p w:rsidR="00F527CB" w:rsidRPr="00F527CB" w:rsidRDefault="00F527CB" w:rsidP="00F527CB">
            <w:pPr>
              <w:snapToGrid w:val="0"/>
              <w:ind w:firstLine="0"/>
              <w:jc w:val="left"/>
              <w:rPr>
                <w:rFonts w:asciiTheme="minorEastAsia" w:hAnsiTheme="minorEastAsia"/>
                <w:sz w:val="16"/>
                <w:szCs w:val="16"/>
              </w:rPr>
            </w:pPr>
            <w:r w:rsidRPr="00F527CB">
              <w:rPr>
                <w:rFonts w:asciiTheme="minorEastAsia" w:hAnsiTheme="minorEastAsia"/>
                <w:sz w:val="16"/>
                <w:szCs w:val="16"/>
              </w:rPr>
              <w:t>3.藝術探索：模仿雕塑姿態</w:t>
            </w:r>
          </w:p>
          <w:p w:rsidR="00F527CB" w:rsidRPr="00F527CB" w:rsidRDefault="00F527CB" w:rsidP="00F527CB">
            <w:pPr>
              <w:snapToGrid w:val="0"/>
              <w:ind w:firstLine="0"/>
              <w:jc w:val="left"/>
              <w:rPr>
                <w:rFonts w:asciiTheme="minorEastAsia" w:hAnsiTheme="minorEastAsia"/>
                <w:sz w:val="16"/>
                <w:szCs w:val="16"/>
              </w:rPr>
            </w:pPr>
            <w:r w:rsidRPr="00F527CB">
              <w:rPr>
                <w:rFonts w:asciiTheme="minorEastAsia" w:hAnsiTheme="minorEastAsia"/>
                <w:sz w:val="16"/>
                <w:szCs w:val="16"/>
              </w:rPr>
              <w:t>(1)教學重點：學生經由自己身體的擺放，感受雕塑姿態並思考主題「沉思者」的呈現方式。</w:t>
            </w:r>
          </w:p>
          <w:p w:rsidR="00F527CB" w:rsidRPr="003243B1" w:rsidRDefault="00F527CB" w:rsidP="00F527CB">
            <w:pPr>
              <w:snapToGrid w:val="0"/>
              <w:ind w:firstLine="0"/>
              <w:jc w:val="left"/>
              <w:rPr>
                <w:rFonts w:asciiTheme="minorEastAsia" w:hAnsiTheme="minorEastAsia"/>
                <w:sz w:val="16"/>
                <w:szCs w:val="16"/>
              </w:rPr>
            </w:pPr>
            <w:r w:rsidRPr="00F527CB">
              <w:rPr>
                <w:rFonts w:asciiTheme="minorEastAsia" w:hAnsiTheme="minorEastAsia"/>
                <w:sz w:val="16"/>
                <w:szCs w:val="16"/>
              </w:rPr>
              <w:t>(2)活動注意事項：模仿前須先仔細觀察沉思者的動作姿態與身體線條、手腳位置和細節表現。請學生說明模仿過程中身體的感覺，請學生試著詮釋此種姿態和主題的關係。</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Pr="003243B1" w:rsidRDefault="00F527CB" w:rsidP="00055A18">
            <w:pPr>
              <w:snapToGrid w:val="0"/>
              <w:ind w:firstLine="0"/>
              <w:jc w:val="left"/>
              <w:rPr>
                <w:rFonts w:ascii="新細明體" w:hAnsi="新細明體"/>
                <w:sz w:val="16"/>
                <w:szCs w:val="16"/>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napToGrid w:val="0"/>
                <w:sz w:val="16"/>
                <w:szCs w:val="16"/>
              </w:rPr>
              <w:t>1.電腦、教學簡報、投影設備、輔助教材、課本、2B鉛筆、原子筆、橡皮擦、彩色</w:t>
            </w:r>
            <w:proofErr w:type="gramStart"/>
            <w:r w:rsidRPr="003243B1">
              <w:rPr>
                <w:rFonts w:ascii="新細明體" w:hAnsi="新細明體" w:cs="新細明體"/>
                <w:snapToGrid w:val="0"/>
                <w:sz w:val="16"/>
                <w:szCs w:val="16"/>
              </w:rPr>
              <w:t>輕質土</w:t>
            </w:r>
            <w:proofErr w:type="gramEnd"/>
            <w:r w:rsidRPr="003243B1">
              <w:rPr>
                <w:rFonts w:ascii="新細明體" w:hAnsi="新細明體" w:cs="新細明體"/>
                <w:snapToGrid w:val="0"/>
                <w:sz w:val="16"/>
                <w:szCs w:val="16"/>
              </w:rPr>
              <w:t>、黏土棒、塑形工具、剪刀、白膠、牙籤等。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1.教師評量</w:t>
            </w:r>
          </w:p>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2.學生互評</w:t>
            </w:r>
          </w:p>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3.發表評量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【環境教育】</w:t>
            </w:r>
          </w:p>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環J4 了解永續發展的意義(環境、社會、</w:t>
            </w:r>
            <w:r w:rsidRPr="003243B1">
              <w:rPr>
                <w:rFonts w:ascii="新細明體" w:hAnsi="新細明體" w:cs="新細明體"/>
                <w:sz w:val="16"/>
                <w:szCs w:val="16"/>
              </w:rPr>
              <w:t>與經濟的均衡發展)與原則。</w:t>
            </w:r>
          </w:p>
          <w:p w:rsidR="00F527CB" w:rsidRPr="0052708D" w:rsidRDefault="00F527CB" w:rsidP="004A33C4">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F527CB" w:rsidRPr="00500692" w:rsidRDefault="00F527CB" w:rsidP="00AF207A">
            <w:pPr>
              <w:adjustRightInd w:val="0"/>
              <w:snapToGrid w:val="0"/>
              <w:spacing w:line="0" w:lineRule="atLeast"/>
              <w:ind w:hanging="7"/>
              <w:jc w:val="left"/>
              <w:rPr>
                <w:rFonts w:ascii="標楷體" w:eastAsia="標楷體" w:hAnsi="標楷體" w:cs="標楷體"/>
                <w:sz w:val="24"/>
                <w:szCs w:val="24"/>
              </w:rPr>
            </w:pPr>
          </w:p>
        </w:tc>
      </w:tr>
      <w:tr w:rsidR="00F527CB"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527CB" w:rsidRDefault="00F527CB" w:rsidP="00AF207A">
            <w:pPr>
              <w:jc w:val="center"/>
              <w:rPr>
                <w:rFonts w:ascii="標楷體" w:eastAsia="標楷體" w:hAnsi="標楷體" w:cs="標楷體"/>
                <w:color w:val="auto"/>
                <w:szCs w:val="24"/>
              </w:rPr>
            </w:pPr>
            <w:r w:rsidRPr="00CF4282">
              <w:rPr>
                <w:rFonts w:ascii="標楷體" w:eastAsia="標楷體" w:hAnsi="標楷體" w:cs="標楷體"/>
                <w:color w:val="auto"/>
                <w:szCs w:val="24"/>
              </w:rPr>
              <w:t>第四</w:t>
            </w:r>
            <w:proofErr w:type="gramStart"/>
            <w:r w:rsidRPr="00CF4282">
              <w:rPr>
                <w:rFonts w:ascii="標楷體" w:eastAsia="標楷體" w:hAnsi="標楷體" w:cs="標楷體"/>
                <w:color w:val="auto"/>
                <w:szCs w:val="24"/>
              </w:rPr>
              <w:t>週</w:t>
            </w:r>
            <w:proofErr w:type="gramEnd"/>
          </w:p>
          <w:p w:rsidR="00F527CB" w:rsidRPr="00500692" w:rsidRDefault="00F527CB" w:rsidP="00AF207A">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19</w:t>
            </w:r>
            <w:r w:rsidRPr="0040558A">
              <w:rPr>
                <w:rFonts w:ascii="標楷體" w:eastAsia="標楷體" w:hAnsi="標楷體" w:cs="標楷體" w:hint="eastAsia"/>
                <w:color w:val="auto"/>
                <w:szCs w:val="24"/>
              </w:rPr>
              <w:t>-9/2</w:t>
            </w:r>
            <w:r>
              <w:rPr>
                <w:rFonts w:ascii="標楷體" w:eastAsia="標楷體" w:hAnsi="標楷體" w:cs="標楷體" w:hint="eastAsia"/>
                <w:color w:val="auto"/>
                <w:szCs w:val="24"/>
              </w:rPr>
              <w:t>3</w:t>
            </w:r>
          </w:p>
        </w:tc>
        <w:tc>
          <w:tcPr>
            <w:tcW w:w="1418" w:type="dxa"/>
            <w:tcBorders>
              <w:top w:val="single" w:sz="8" w:space="0" w:color="000000"/>
              <w:left w:val="single" w:sz="8" w:space="0" w:color="000000"/>
              <w:bottom w:val="single" w:sz="8" w:space="0" w:color="000000"/>
              <w:right w:val="single" w:sz="8" w:space="0" w:color="000000"/>
            </w:tcBorders>
          </w:tcPr>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3243B1">
              <w:rPr>
                <w:rFonts w:ascii="新細明體" w:hAnsi="新細明體" w:cs="新細明體"/>
                <w:sz w:val="16"/>
                <w:szCs w:val="16"/>
              </w:rPr>
              <w:t>色彩理論、造形表現、符號意涵。</w:t>
            </w:r>
          </w:p>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視E-Ⅳ-2 平面、立體及複合媒材的表現技法。</w:t>
            </w:r>
          </w:p>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視A-Ⅳ-1 藝術常識、藝術鑑賞方法。</w:t>
            </w:r>
          </w:p>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lastRenderedPageBreak/>
              <w:t>視A-Ⅳ-2 傳統藝術、當代藝術、視覺文化。</w:t>
            </w:r>
          </w:p>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視A-Ⅳ-3 在地及各族群藝術、全球藝術。</w:t>
            </w:r>
          </w:p>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 xml:space="preserve">視P-Ⅳ-1 </w:t>
            </w:r>
            <w:r w:rsidRPr="003243B1">
              <w:rPr>
                <w:rFonts w:ascii="新細明體" w:hAnsi="新細明體" w:cs="新細明體"/>
                <w:sz w:val="16"/>
                <w:szCs w:val="16"/>
              </w:rPr>
              <w:t>公共藝術、在地及各族群藝文活動、藝術薪傳。</w:t>
            </w:r>
          </w:p>
          <w:p w:rsidR="00F527CB" w:rsidRPr="00500692" w:rsidRDefault="00F527CB" w:rsidP="0081090B">
            <w:pPr>
              <w:pStyle w:val="Default"/>
              <w:jc w:val="left"/>
              <w:rPr>
                <w:rFonts w:eastAsia="標楷體"/>
                <w:color w:val="FF0000"/>
              </w:rPr>
            </w:pPr>
            <w:r>
              <w:rPr>
                <w:rFonts w:ascii="新細明體" w:hAnsi="新細明體" w:cs="新細明體"/>
                <w:sz w:val="16"/>
                <w:szCs w:val="16"/>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視1-Ⅳ-2 能使用多元媒材與技法，表現個人或社群的觀點。</w:t>
            </w:r>
          </w:p>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視2-Ⅳ-1 能體驗藝術作品，並接受多元的觀點。</w:t>
            </w:r>
          </w:p>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視2-Ⅳ-2 能理解視覺符號的意義，並表達多元的觀點。</w:t>
            </w:r>
          </w:p>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視2-Ⅳ-3 能理解藝術產物的功能與價值，以拓展多元視野。</w:t>
            </w:r>
          </w:p>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視3-Ⅳ-1 </w:t>
            </w:r>
            <w:r w:rsidRPr="003243B1">
              <w:rPr>
                <w:rFonts w:ascii="新細明體" w:hAnsi="新細明體" w:cs="新細明體"/>
                <w:snapToGrid w:val="0"/>
                <w:sz w:val="16"/>
                <w:szCs w:val="16"/>
              </w:rPr>
              <w:t>能透過多元藝文活動的參與，培養對在地藝文環境的關注態度。</w:t>
            </w:r>
          </w:p>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視3-Ⅳ-2 </w:t>
            </w:r>
            <w:r w:rsidRPr="003243B1">
              <w:rPr>
                <w:rFonts w:ascii="新細明體" w:hAnsi="新細明體" w:cs="新細明體"/>
                <w:snapToGrid w:val="0"/>
                <w:sz w:val="16"/>
                <w:szCs w:val="16"/>
              </w:rPr>
              <w:t>能</w:t>
            </w:r>
            <w:proofErr w:type="gramStart"/>
            <w:r w:rsidRPr="003243B1">
              <w:rPr>
                <w:rFonts w:ascii="新細明體" w:hAnsi="新細明體" w:cs="新細明體"/>
                <w:snapToGrid w:val="0"/>
                <w:sz w:val="16"/>
                <w:szCs w:val="16"/>
              </w:rPr>
              <w:t>規</w:t>
            </w:r>
            <w:proofErr w:type="gramEnd"/>
            <w:r w:rsidRPr="003243B1">
              <w:rPr>
                <w:rFonts w:ascii="新細明體" w:hAnsi="新細明體" w:cs="新細明體"/>
                <w:snapToGrid w:val="0"/>
                <w:sz w:val="16"/>
                <w:szCs w:val="16"/>
              </w:rPr>
              <w:t>畫或報導藝術活動，展現對自然環境與社會議題的關懷。</w:t>
            </w:r>
          </w:p>
          <w:p w:rsidR="00F527CB" w:rsidRPr="00500692" w:rsidRDefault="00F527CB" w:rsidP="0081090B">
            <w:pPr>
              <w:jc w:val="left"/>
              <w:rPr>
                <w:rFonts w:ascii="標楷體" w:eastAsia="標楷體" w:hAnsi="標楷體" w:cs="標楷體"/>
                <w:color w:val="FF0000"/>
                <w:sz w:val="24"/>
                <w:szCs w:val="24"/>
              </w:rPr>
            </w:pPr>
            <w:r>
              <w:rPr>
                <w:rFonts w:ascii="新細明體" w:hAnsi="新細明體" w:cs="新細明體"/>
                <w:snapToGrid w:val="0"/>
                <w:sz w:val="16"/>
                <w:szCs w:val="16"/>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Default="00F527CB" w:rsidP="00055A18">
            <w:pPr>
              <w:snapToGrid w:val="0"/>
              <w:ind w:firstLine="0"/>
              <w:jc w:val="left"/>
              <w:rPr>
                <w:rFonts w:ascii="新細明體" w:hAnsi="新細明體" w:cs="新細明體"/>
                <w:snapToGrid w:val="0"/>
                <w:sz w:val="16"/>
                <w:szCs w:val="16"/>
              </w:rPr>
            </w:pPr>
            <w:r w:rsidRPr="003243B1">
              <w:rPr>
                <w:rFonts w:ascii="新細明體" w:hAnsi="新細明體" w:cs="新細明體"/>
                <w:snapToGrid w:val="0"/>
                <w:sz w:val="16"/>
                <w:szCs w:val="16"/>
              </w:rPr>
              <w:lastRenderedPageBreak/>
              <w:t>視覺藝術</w:t>
            </w:r>
          </w:p>
          <w:p w:rsidR="00F527CB" w:rsidRDefault="00F527CB" w:rsidP="00055A18">
            <w:pPr>
              <w:snapToGrid w:val="0"/>
              <w:ind w:firstLine="0"/>
              <w:jc w:val="left"/>
              <w:rPr>
                <w:rFonts w:asciiTheme="minorEastAsia" w:hAnsiTheme="minorEastAsia"/>
                <w:sz w:val="16"/>
                <w:szCs w:val="16"/>
              </w:rPr>
            </w:pPr>
            <w:r w:rsidRPr="00F527CB">
              <w:rPr>
                <w:rFonts w:asciiTheme="minorEastAsia" w:hAnsiTheme="minorEastAsia" w:hint="eastAsia"/>
                <w:sz w:val="16"/>
                <w:szCs w:val="16"/>
              </w:rPr>
              <w:t>第二課雕塑美好、第三</w:t>
            </w:r>
            <w:proofErr w:type="gramStart"/>
            <w:r w:rsidRPr="00F527CB">
              <w:rPr>
                <w:rFonts w:asciiTheme="minorEastAsia" w:hAnsiTheme="minorEastAsia" w:hint="eastAsia"/>
                <w:sz w:val="16"/>
                <w:szCs w:val="16"/>
              </w:rPr>
              <w:t>課藝遊</w:t>
            </w:r>
            <w:proofErr w:type="gramEnd"/>
            <w:r w:rsidRPr="00F527CB">
              <w:rPr>
                <w:rFonts w:asciiTheme="minorEastAsia" w:hAnsiTheme="minorEastAsia" w:hint="eastAsia"/>
                <w:sz w:val="16"/>
                <w:szCs w:val="16"/>
              </w:rPr>
              <w:t>臺灣</w:t>
            </w:r>
          </w:p>
          <w:p w:rsidR="00F527CB" w:rsidRPr="00F527CB" w:rsidRDefault="00F527CB" w:rsidP="00F527CB">
            <w:pPr>
              <w:snapToGrid w:val="0"/>
              <w:ind w:firstLine="0"/>
              <w:jc w:val="left"/>
              <w:rPr>
                <w:rFonts w:asciiTheme="minorEastAsia" w:hAnsiTheme="minorEastAsia"/>
                <w:sz w:val="16"/>
                <w:szCs w:val="16"/>
              </w:rPr>
            </w:pPr>
            <w:r w:rsidRPr="00F527CB">
              <w:rPr>
                <w:rFonts w:asciiTheme="minorEastAsia" w:hAnsiTheme="minorEastAsia"/>
                <w:sz w:val="16"/>
                <w:szCs w:val="16"/>
              </w:rPr>
              <w:t>1.教師利用圖例或教材，說明</w:t>
            </w:r>
            <w:proofErr w:type="gramStart"/>
            <w:r w:rsidRPr="00F527CB">
              <w:rPr>
                <w:rFonts w:asciiTheme="minorEastAsia" w:hAnsiTheme="minorEastAsia"/>
                <w:sz w:val="16"/>
                <w:szCs w:val="16"/>
              </w:rPr>
              <w:t>輕質土的</w:t>
            </w:r>
            <w:proofErr w:type="gramEnd"/>
            <w:r w:rsidRPr="00F527CB">
              <w:rPr>
                <w:rFonts w:asciiTheme="minorEastAsia" w:hAnsiTheme="minorEastAsia"/>
                <w:sz w:val="16"/>
                <w:szCs w:val="16"/>
              </w:rPr>
              <w:t>創作表現手法和創作步驟，並提醒學生創作時應把握的原則。</w:t>
            </w:r>
          </w:p>
          <w:p w:rsidR="00F527CB" w:rsidRPr="00F527CB" w:rsidRDefault="00F527CB" w:rsidP="00F527CB">
            <w:pPr>
              <w:snapToGrid w:val="0"/>
              <w:ind w:firstLine="0"/>
              <w:jc w:val="left"/>
              <w:rPr>
                <w:rFonts w:asciiTheme="minorEastAsia" w:hAnsiTheme="minorEastAsia"/>
                <w:sz w:val="16"/>
                <w:szCs w:val="16"/>
              </w:rPr>
            </w:pPr>
            <w:r w:rsidRPr="00F527CB">
              <w:rPr>
                <w:rFonts w:asciiTheme="minorEastAsia" w:hAnsiTheme="minorEastAsia"/>
                <w:sz w:val="16"/>
                <w:szCs w:val="16"/>
              </w:rPr>
              <w:t>2.學生利用課堂時間，完成雕塑創作。</w:t>
            </w:r>
          </w:p>
          <w:p w:rsidR="00F527CB" w:rsidRPr="00F527CB" w:rsidRDefault="00F527CB" w:rsidP="00F527CB">
            <w:pPr>
              <w:snapToGrid w:val="0"/>
              <w:ind w:firstLine="0"/>
              <w:jc w:val="left"/>
              <w:rPr>
                <w:rFonts w:asciiTheme="minorEastAsia" w:hAnsiTheme="minorEastAsia"/>
                <w:sz w:val="16"/>
                <w:szCs w:val="16"/>
              </w:rPr>
            </w:pPr>
            <w:r w:rsidRPr="00F527CB">
              <w:rPr>
                <w:rFonts w:asciiTheme="minorEastAsia" w:hAnsiTheme="minorEastAsia"/>
                <w:sz w:val="16"/>
                <w:szCs w:val="16"/>
              </w:rPr>
              <w:t>3.教師於課堂中個別指導，適時進行口頭引導或實作示範。</w:t>
            </w:r>
          </w:p>
          <w:p w:rsidR="00F527CB" w:rsidRPr="00F527CB" w:rsidRDefault="00F527CB" w:rsidP="00F527CB">
            <w:pPr>
              <w:snapToGrid w:val="0"/>
              <w:ind w:firstLine="0"/>
              <w:jc w:val="left"/>
              <w:rPr>
                <w:rFonts w:asciiTheme="minorEastAsia" w:hAnsiTheme="minorEastAsia"/>
                <w:sz w:val="16"/>
                <w:szCs w:val="16"/>
              </w:rPr>
            </w:pPr>
            <w:r w:rsidRPr="00F527CB">
              <w:rPr>
                <w:rFonts w:asciiTheme="minorEastAsia" w:hAnsiTheme="minorEastAsia"/>
                <w:sz w:val="16"/>
                <w:szCs w:val="16"/>
              </w:rPr>
              <w:t>4.創作完成後，請學生展示完成的作品，</w:t>
            </w:r>
            <w:r w:rsidRPr="00F527CB">
              <w:rPr>
                <w:rFonts w:asciiTheme="minorEastAsia" w:hAnsiTheme="minorEastAsia"/>
                <w:sz w:val="16"/>
                <w:szCs w:val="16"/>
              </w:rPr>
              <w:lastRenderedPageBreak/>
              <w:t>並說明創作理念，分享創作過程。</w:t>
            </w:r>
          </w:p>
          <w:p w:rsidR="00F527CB" w:rsidRPr="00F527CB" w:rsidRDefault="00F527CB" w:rsidP="00F527CB">
            <w:pPr>
              <w:snapToGrid w:val="0"/>
              <w:ind w:firstLine="0"/>
              <w:jc w:val="left"/>
              <w:rPr>
                <w:rFonts w:asciiTheme="minorEastAsia" w:hAnsiTheme="minorEastAsia"/>
                <w:sz w:val="16"/>
                <w:szCs w:val="16"/>
              </w:rPr>
            </w:pPr>
            <w:r w:rsidRPr="00F527CB">
              <w:rPr>
                <w:rFonts w:asciiTheme="minorEastAsia" w:hAnsiTheme="minorEastAsia"/>
                <w:sz w:val="16"/>
                <w:szCs w:val="16"/>
              </w:rPr>
              <w:t>5.教師可透過本節插圖的相關圖例並結合學生的在地生活面貌與景點遊玩的回憶，從中引導學生思考、觀察與回答。</w:t>
            </w:r>
          </w:p>
          <w:p w:rsidR="00F527CB" w:rsidRPr="00F527CB" w:rsidRDefault="00F527CB" w:rsidP="00F527CB">
            <w:pPr>
              <w:snapToGrid w:val="0"/>
              <w:ind w:firstLine="0"/>
              <w:jc w:val="left"/>
              <w:rPr>
                <w:rFonts w:asciiTheme="minorEastAsia" w:hAnsiTheme="minorEastAsia"/>
                <w:sz w:val="16"/>
                <w:szCs w:val="16"/>
              </w:rPr>
            </w:pPr>
            <w:r w:rsidRPr="00F527CB">
              <w:rPr>
                <w:rFonts w:asciiTheme="minorEastAsia" w:hAnsiTheme="minorEastAsia"/>
                <w:sz w:val="16"/>
                <w:szCs w:val="16"/>
              </w:rPr>
              <w:t>6.教師提問：是否記得曾與家人去過臺灣哪些景點，以及居住的縣市有那些著名的名勝古蹟或自然人文等，令你印象深刻的內容，請試著分享。</w:t>
            </w:r>
          </w:p>
          <w:p w:rsidR="00F527CB" w:rsidRPr="00F527CB" w:rsidRDefault="00F527CB" w:rsidP="00F527CB">
            <w:pPr>
              <w:snapToGrid w:val="0"/>
              <w:ind w:firstLine="0"/>
              <w:jc w:val="left"/>
              <w:rPr>
                <w:rFonts w:asciiTheme="minorEastAsia" w:hAnsiTheme="minorEastAsia"/>
                <w:sz w:val="16"/>
                <w:szCs w:val="16"/>
              </w:rPr>
            </w:pPr>
            <w:r w:rsidRPr="00F527CB">
              <w:rPr>
                <w:rFonts w:asciiTheme="minorEastAsia" w:hAnsiTheme="minorEastAsia"/>
                <w:sz w:val="16"/>
                <w:szCs w:val="16"/>
              </w:rPr>
              <w:t>7.教師可從本節的作品圖例和</w:t>
            </w:r>
            <w:proofErr w:type="gramStart"/>
            <w:r w:rsidRPr="00F527CB">
              <w:rPr>
                <w:rFonts w:asciiTheme="minorEastAsia" w:hAnsiTheme="minorEastAsia"/>
                <w:sz w:val="16"/>
                <w:szCs w:val="16"/>
              </w:rPr>
              <w:t>風景實照</w:t>
            </w:r>
            <w:proofErr w:type="gramEnd"/>
            <w:r w:rsidRPr="00F527CB">
              <w:rPr>
                <w:rFonts w:asciiTheme="minorEastAsia" w:hAnsiTheme="minorEastAsia"/>
                <w:sz w:val="16"/>
                <w:szCs w:val="16"/>
              </w:rPr>
              <w:t>，依序提問、介紹並引導學生欣賞，同時帶入鑑賞的概念，從構圖、色彩、意境等面向，建構學生基本的賞析觀念。</w:t>
            </w:r>
          </w:p>
          <w:p w:rsidR="00F527CB" w:rsidRPr="00F527CB" w:rsidRDefault="00F527CB" w:rsidP="00F527CB">
            <w:pPr>
              <w:snapToGrid w:val="0"/>
              <w:ind w:firstLine="0"/>
              <w:jc w:val="left"/>
              <w:rPr>
                <w:rFonts w:asciiTheme="minorEastAsia" w:hAnsiTheme="minorEastAsia"/>
                <w:sz w:val="16"/>
                <w:szCs w:val="16"/>
              </w:rPr>
            </w:pPr>
            <w:r w:rsidRPr="00F527CB">
              <w:rPr>
                <w:rFonts w:asciiTheme="minorEastAsia" w:hAnsiTheme="minorEastAsia"/>
                <w:sz w:val="16"/>
                <w:szCs w:val="16"/>
              </w:rPr>
              <w:t>8.利用石川欽</w:t>
            </w:r>
            <w:proofErr w:type="gramStart"/>
            <w:r w:rsidRPr="00F527CB">
              <w:rPr>
                <w:rFonts w:asciiTheme="minorEastAsia" w:hAnsiTheme="minorEastAsia"/>
                <w:sz w:val="16"/>
                <w:szCs w:val="16"/>
              </w:rPr>
              <w:t>一</w:t>
            </w:r>
            <w:proofErr w:type="gramEnd"/>
            <w:r w:rsidRPr="00F527CB">
              <w:rPr>
                <w:rFonts w:asciiTheme="minorEastAsia" w:hAnsiTheme="minorEastAsia"/>
                <w:sz w:val="16"/>
                <w:szCs w:val="16"/>
              </w:rPr>
              <w:t>郎的作品和介紹，溯源臺灣美術的發展和前輩藝術家在日治時期所受到的重要影響。</w:t>
            </w:r>
          </w:p>
          <w:p w:rsidR="00F527CB" w:rsidRPr="00F527CB" w:rsidRDefault="00F527CB" w:rsidP="00F527CB">
            <w:pPr>
              <w:snapToGrid w:val="0"/>
              <w:ind w:firstLine="0"/>
              <w:jc w:val="left"/>
              <w:rPr>
                <w:rFonts w:asciiTheme="minorEastAsia" w:hAnsiTheme="minorEastAsia"/>
                <w:sz w:val="16"/>
                <w:szCs w:val="16"/>
              </w:rPr>
            </w:pPr>
            <w:r w:rsidRPr="00F527CB">
              <w:rPr>
                <w:rFonts w:asciiTheme="minorEastAsia" w:hAnsiTheme="minorEastAsia"/>
                <w:sz w:val="16"/>
                <w:szCs w:val="16"/>
              </w:rPr>
              <w:t>9.藉由</w:t>
            </w:r>
            <w:proofErr w:type="gramStart"/>
            <w:r w:rsidRPr="00F527CB">
              <w:rPr>
                <w:rFonts w:asciiTheme="minorEastAsia" w:hAnsiTheme="minorEastAsia"/>
                <w:sz w:val="16"/>
                <w:szCs w:val="16"/>
              </w:rPr>
              <w:t>臺</w:t>
            </w:r>
            <w:proofErr w:type="gramEnd"/>
            <w:r w:rsidRPr="00F527CB">
              <w:rPr>
                <w:rFonts w:asciiTheme="minorEastAsia" w:hAnsiTheme="minorEastAsia"/>
                <w:sz w:val="16"/>
                <w:szCs w:val="16"/>
              </w:rPr>
              <w:t>展三少年，像是林玉山的作品呈現出臺灣早期農業社會的在地人文面貌，透過陳進的作品，介紹關於早期的仕女品味，使學生能從中了解關於</w:t>
            </w:r>
            <w:proofErr w:type="gramStart"/>
            <w:r w:rsidRPr="00F527CB">
              <w:rPr>
                <w:rFonts w:asciiTheme="minorEastAsia" w:hAnsiTheme="minorEastAsia"/>
                <w:sz w:val="16"/>
                <w:szCs w:val="16"/>
              </w:rPr>
              <w:t>仕</w:t>
            </w:r>
            <w:proofErr w:type="gramEnd"/>
            <w:r w:rsidRPr="00F527CB">
              <w:rPr>
                <w:rFonts w:asciiTheme="minorEastAsia" w:hAnsiTheme="minorEastAsia"/>
                <w:sz w:val="16"/>
                <w:szCs w:val="16"/>
              </w:rPr>
              <w:t>紳家族的生活型態，以及郭雪湖的作品，引導學生認識在地的風俗民情以及熱鬧的民俗節慶。</w:t>
            </w:r>
          </w:p>
          <w:p w:rsidR="00F527CB" w:rsidRPr="003243B1" w:rsidRDefault="00F527CB" w:rsidP="00F527CB">
            <w:pPr>
              <w:snapToGrid w:val="0"/>
              <w:ind w:firstLine="0"/>
              <w:jc w:val="left"/>
              <w:rPr>
                <w:rFonts w:asciiTheme="minorEastAsia" w:hAnsiTheme="minorEastAsia"/>
                <w:sz w:val="16"/>
                <w:szCs w:val="16"/>
              </w:rPr>
            </w:pPr>
            <w:r w:rsidRPr="00F527CB">
              <w:rPr>
                <w:rFonts w:asciiTheme="minorEastAsia" w:hAnsiTheme="minorEastAsia"/>
                <w:sz w:val="16"/>
                <w:szCs w:val="16"/>
              </w:rPr>
              <w:t>10.引用黃土水和陳澄波的作品，認識早期質樸的鄉土情懷和在地風情，從中感受藝術家對家鄉所投射的自我情感。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Pr="003243B1" w:rsidRDefault="00F527CB" w:rsidP="00055A18">
            <w:pPr>
              <w:snapToGrid w:val="0"/>
              <w:ind w:firstLine="0"/>
              <w:jc w:val="left"/>
              <w:rPr>
                <w:rFonts w:ascii="新細明體" w:hAnsi="新細明體"/>
                <w:sz w:val="16"/>
                <w:szCs w:val="16"/>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napToGrid w:val="0"/>
                <w:sz w:val="16"/>
                <w:szCs w:val="16"/>
              </w:rPr>
              <w:t>1.電腦、教學簡報、投影設備、輔助教材、課本、2B鉛筆、原子筆、橡皮擦、彩色</w:t>
            </w:r>
            <w:proofErr w:type="gramStart"/>
            <w:r w:rsidRPr="003243B1">
              <w:rPr>
                <w:rFonts w:ascii="新細明體" w:hAnsi="新細明體" w:cs="新細明體"/>
                <w:snapToGrid w:val="0"/>
                <w:sz w:val="16"/>
                <w:szCs w:val="16"/>
              </w:rPr>
              <w:t>輕質土</w:t>
            </w:r>
            <w:proofErr w:type="gramEnd"/>
            <w:r w:rsidRPr="003243B1">
              <w:rPr>
                <w:rFonts w:ascii="新細明體" w:hAnsi="新細明體" w:cs="新細明體"/>
                <w:snapToGrid w:val="0"/>
                <w:sz w:val="16"/>
                <w:szCs w:val="16"/>
              </w:rPr>
              <w:t>、黏土棒、塑形工具、剪刀、白膠、牙籤等。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1.教師評量</w:t>
            </w:r>
          </w:p>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2.態度評量</w:t>
            </w:r>
          </w:p>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3.發表評量</w:t>
            </w:r>
          </w:p>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4.討論評量</w:t>
            </w:r>
          </w:p>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5.實作評量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【環境教育】</w:t>
            </w:r>
          </w:p>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環J4 了解永續發展的意義(環境、社會、與經濟的均衡發展)與原則。</w:t>
            </w:r>
          </w:p>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【原住民族教育】</w:t>
            </w:r>
          </w:p>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 xml:space="preserve">原J11 </w:t>
            </w:r>
            <w:r w:rsidRPr="003243B1">
              <w:rPr>
                <w:rFonts w:ascii="新細明體" w:hAnsi="新細明體" w:cs="新細明體"/>
                <w:sz w:val="16"/>
                <w:szCs w:val="16"/>
              </w:rPr>
              <w:t>認識原住民族土地自然資源與</w:t>
            </w:r>
            <w:proofErr w:type="gramStart"/>
            <w:r w:rsidRPr="003243B1">
              <w:rPr>
                <w:rFonts w:ascii="新細明體" w:hAnsi="新細明體" w:cs="新細明體"/>
                <w:sz w:val="16"/>
                <w:szCs w:val="16"/>
              </w:rPr>
              <w:t>文化間的關係</w:t>
            </w:r>
            <w:proofErr w:type="gramEnd"/>
            <w:r w:rsidRPr="003243B1">
              <w:rPr>
                <w:rFonts w:ascii="新細明體" w:hAnsi="新細明體" w:cs="新細明體"/>
                <w:sz w:val="16"/>
                <w:szCs w:val="16"/>
              </w:rPr>
              <w:t>。</w:t>
            </w:r>
          </w:p>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原J12 </w:t>
            </w:r>
            <w:r w:rsidRPr="003243B1">
              <w:rPr>
                <w:rFonts w:ascii="新細明體" w:hAnsi="新細明體" w:cs="新細明體"/>
                <w:sz w:val="16"/>
                <w:szCs w:val="16"/>
              </w:rPr>
              <w:t>主動關注原住民族土地與自然資源議題。</w:t>
            </w:r>
          </w:p>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人J5 了解社會上有不同的群體和文化，尊重並欣賞其差異。</w:t>
            </w:r>
          </w:p>
          <w:p w:rsidR="00F527CB" w:rsidRPr="0052708D" w:rsidRDefault="00F527CB" w:rsidP="004A33C4">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F527CB" w:rsidRPr="00500692" w:rsidRDefault="00F527CB" w:rsidP="00AF207A">
            <w:pPr>
              <w:adjustRightInd w:val="0"/>
              <w:snapToGrid w:val="0"/>
              <w:spacing w:line="0" w:lineRule="atLeast"/>
              <w:ind w:hanging="7"/>
              <w:jc w:val="left"/>
              <w:rPr>
                <w:rFonts w:ascii="標楷體" w:eastAsia="標楷體" w:hAnsi="標楷體" w:cs="標楷體"/>
                <w:sz w:val="24"/>
                <w:szCs w:val="24"/>
              </w:rPr>
            </w:pPr>
          </w:p>
        </w:tc>
      </w:tr>
      <w:tr w:rsidR="00F527CB" w:rsidRPr="00500692" w:rsidTr="004A33C4">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527CB" w:rsidRDefault="00F527CB" w:rsidP="00AF207A">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第五</w:t>
            </w:r>
            <w:proofErr w:type="gramStart"/>
            <w:r w:rsidRPr="00CF4282">
              <w:rPr>
                <w:rFonts w:ascii="標楷體" w:eastAsia="標楷體" w:hAnsi="標楷體" w:cs="標楷體"/>
                <w:color w:val="auto"/>
                <w:szCs w:val="24"/>
              </w:rPr>
              <w:t>週</w:t>
            </w:r>
            <w:proofErr w:type="gramEnd"/>
          </w:p>
          <w:p w:rsidR="00F527CB" w:rsidRPr="0040558A" w:rsidRDefault="00F527CB" w:rsidP="00AF207A">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9/2</w:t>
            </w:r>
            <w:r>
              <w:rPr>
                <w:rFonts w:ascii="標楷體" w:eastAsia="標楷體" w:hAnsi="標楷體" w:cs="標楷體" w:hint="eastAsia"/>
                <w:color w:val="auto"/>
                <w:szCs w:val="24"/>
              </w:rPr>
              <w:t>6</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9</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30</w:t>
            </w:r>
          </w:p>
        </w:tc>
        <w:tc>
          <w:tcPr>
            <w:tcW w:w="1418" w:type="dxa"/>
            <w:tcBorders>
              <w:top w:val="single" w:sz="8" w:space="0" w:color="000000"/>
              <w:left w:val="single" w:sz="8" w:space="0" w:color="000000"/>
              <w:bottom w:val="single" w:sz="8" w:space="0" w:color="000000"/>
              <w:right w:val="single" w:sz="8" w:space="0" w:color="000000"/>
            </w:tcBorders>
          </w:tcPr>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3243B1">
              <w:rPr>
                <w:rFonts w:ascii="新細明體" w:hAnsi="新細明體" w:cs="新細明體"/>
                <w:sz w:val="16"/>
                <w:szCs w:val="16"/>
              </w:rPr>
              <w:t>色彩理論、造形表現、符號意涵。</w:t>
            </w:r>
          </w:p>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視A-Ⅳ-3 在地及各族群藝術、全球藝術。</w:t>
            </w:r>
          </w:p>
          <w:p w:rsidR="00F527CB" w:rsidRPr="00500692" w:rsidRDefault="00F527CB" w:rsidP="0081090B">
            <w:pPr>
              <w:pStyle w:val="Default"/>
              <w:jc w:val="left"/>
              <w:rPr>
                <w:rFonts w:eastAsia="標楷體"/>
                <w:color w:val="FF0000"/>
              </w:rPr>
            </w:pPr>
            <w:r>
              <w:rPr>
                <w:rFonts w:ascii="新細明體" w:hAnsi="新細明體" w:cs="新細明體"/>
                <w:sz w:val="16"/>
                <w:szCs w:val="16"/>
              </w:rPr>
              <w:t xml:space="preserve">視P-Ⅳ-1 </w:t>
            </w:r>
            <w:r w:rsidRPr="003243B1">
              <w:rPr>
                <w:rFonts w:ascii="新細明體" w:hAnsi="新細明體" w:cs="新細明體"/>
                <w:sz w:val="16"/>
                <w:szCs w:val="16"/>
              </w:rPr>
              <w:t>公共藝術、在地及各族群藝文活動、藝術薪傳。</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視1-Ⅳ-2 </w:t>
            </w:r>
            <w:r w:rsidRPr="003243B1">
              <w:rPr>
                <w:rFonts w:ascii="新細明體" w:hAnsi="新細明體" w:cs="新細明體"/>
                <w:snapToGrid w:val="0"/>
                <w:sz w:val="16"/>
                <w:szCs w:val="16"/>
              </w:rPr>
              <w:t>能使用多元媒材與技法，表現個人或社群的觀點。</w:t>
            </w:r>
          </w:p>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視2-Ⅳ-2 </w:t>
            </w:r>
            <w:r w:rsidRPr="003243B1">
              <w:rPr>
                <w:rFonts w:ascii="新細明體" w:hAnsi="新細明體" w:cs="新細明體"/>
                <w:snapToGrid w:val="0"/>
                <w:sz w:val="16"/>
                <w:szCs w:val="16"/>
              </w:rPr>
              <w:t>能理解視覺符號的意義，並表達多元的觀點。</w:t>
            </w:r>
          </w:p>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視3-Ⅳ-1 </w:t>
            </w:r>
            <w:r w:rsidRPr="003243B1">
              <w:rPr>
                <w:rFonts w:ascii="新細明體" w:hAnsi="新細明體" w:cs="新細明體"/>
                <w:snapToGrid w:val="0"/>
                <w:sz w:val="16"/>
                <w:szCs w:val="16"/>
              </w:rPr>
              <w:t>能透過多元藝文活動的參與，培養對在地藝文環境的關注態度。</w:t>
            </w:r>
          </w:p>
          <w:p w:rsidR="00F527CB" w:rsidRPr="00500692" w:rsidRDefault="00F527CB" w:rsidP="0081090B">
            <w:pPr>
              <w:jc w:val="left"/>
              <w:rPr>
                <w:rFonts w:ascii="標楷體" w:eastAsia="標楷體" w:hAnsi="標楷體" w:cs="標楷體"/>
                <w:color w:val="FF0000"/>
                <w:sz w:val="24"/>
                <w:szCs w:val="24"/>
              </w:rPr>
            </w:pPr>
            <w:r>
              <w:rPr>
                <w:rFonts w:ascii="新細明體" w:hAnsi="新細明體" w:cs="新細明體"/>
                <w:snapToGrid w:val="0"/>
                <w:sz w:val="16"/>
                <w:szCs w:val="16"/>
              </w:rPr>
              <w:t xml:space="preserve">視3-Ⅳ-2 </w:t>
            </w:r>
            <w:r w:rsidRPr="003243B1">
              <w:rPr>
                <w:rFonts w:ascii="新細明體" w:hAnsi="新細明體" w:cs="新細明體"/>
                <w:snapToGrid w:val="0"/>
                <w:sz w:val="16"/>
                <w:szCs w:val="16"/>
              </w:rPr>
              <w:t>能</w:t>
            </w:r>
            <w:proofErr w:type="gramStart"/>
            <w:r w:rsidRPr="003243B1">
              <w:rPr>
                <w:rFonts w:ascii="新細明體" w:hAnsi="新細明體" w:cs="新細明體"/>
                <w:snapToGrid w:val="0"/>
                <w:sz w:val="16"/>
                <w:szCs w:val="16"/>
              </w:rPr>
              <w:t>規</w:t>
            </w:r>
            <w:proofErr w:type="gramEnd"/>
            <w:r w:rsidRPr="003243B1">
              <w:rPr>
                <w:rFonts w:ascii="新細明體" w:hAnsi="新細明體" w:cs="新細明體"/>
                <w:snapToGrid w:val="0"/>
                <w:sz w:val="16"/>
                <w:szCs w:val="16"/>
              </w:rPr>
              <w:t>畫或報導藝術活動，展現對自然環境與社會議題的關懷。</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Default="00F527CB" w:rsidP="00055A18">
            <w:pPr>
              <w:snapToGrid w:val="0"/>
              <w:ind w:firstLine="0"/>
              <w:jc w:val="left"/>
              <w:rPr>
                <w:rFonts w:ascii="新細明體" w:hAnsi="新細明體" w:cs="新細明體"/>
                <w:sz w:val="16"/>
                <w:szCs w:val="16"/>
              </w:rPr>
            </w:pPr>
            <w:r w:rsidRPr="00F527CB">
              <w:rPr>
                <w:rFonts w:ascii="新細明體" w:hAnsi="新細明體" w:cs="新細明體" w:hint="eastAsia"/>
                <w:sz w:val="16"/>
                <w:szCs w:val="16"/>
              </w:rPr>
              <w:t>視覺藝術</w:t>
            </w:r>
            <w:r w:rsidRPr="00F527CB">
              <w:rPr>
                <w:rFonts w:ascii="新細明體" w:hAnsi="新細明體" w:cs="新細明體" w:hint="eastAsia"/>
                <w:sz w:val="16"/>
                <w:szCs w:val="16"/>
              </w:rPr>
              <w:tab/>
              <w:t>第三</w:t>
            </w:r>
            <w:proofErr w:type="gramStart"/>
            <w:r w:rsidRPr="00F527CB">
              <w:rPr>
                <w:rFonts w:ascii="新細明體" w:hAnsi="新細明體" w:cs="新細明體" w:hint="eastAsia"/>
                <w:sz w:val="16"/>
                <w:szCs w:val="16"/>
              </w:rPr>
              <w:t>課藝遊</w:t>
            </w:r>
            <w:proofErr w:type="gramEnd"/>
            <w:r w:rsidRPr="00F527CB">
              <w:rPr>
                <w:rFonts w:ascii="新細明體" w:hAnsi="新細明體" w:cs="新細明體" w:hint="eastAsia"/>
                <w:sz w:val="16"/>
                <w:szCs w:val="16"/>
              </w:rPr>
              <w:t>臺灣</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1.此節作品脈絡是從戰後再到近代的生活紀錄為主，藉由作品的介紹，也引導學生思考日常中文化還有哪些特色。</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2.藉由李石樵描繪關於戰後的生活型態，引導學生認識關於那個時期的臺灣面貌與社會寫照。</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3.透過洪瑞麟筆下所描繪的礦工形象，引導學生觀察並尊重現今社會裡所存在著不同型態的工作者。</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4.透過顏水龍和江明賢筆下的作品與提問，認識蘭嶼、金門以及原住民文化特色，並且從中去反思自己所成長的環境，也有哪些屬於在地的文化，並試著分享。</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5.藉由席德進與沈昭良的作品，引導學生了解廟宇文化於日常生活中的樣貌，同時培養學生尊重其文化特色。</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6.透過袁廣鳴所呈現的西門町，思考影像下的所見已取代過往眼見為憑的真實性，</w:t>
            </w:r>
            <w:r w:rsidRPr="003243B1">
              <w:rPr>
                <w:rFonts w:ascii="新細明體" w:hAnsi="新細明體" w:cs="新細明體"/>
                <w:sz w:val="16"/>
                <w:szCs w:val="16"/>
              </w:rPr>
              <w:lastRenderedPageBreak/>
              <w:t>透過數位的影像技術也展現藝術家多變的作品形式，也帶給人更多意想不到的創作展現。也能藉此引導學生在影像發達的當下，要具備覺察力與判斷力。</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7.吳芊頤利用日常隨手可得的紙膠帶創作鐵窗花作品，透過點線面的裁切、覆疊與拼組，結合抽象化的視覺圖像來凝聚往昔的城市意象，也能引導學生分享日常中曾看過鐵窗花的經驗或由鐵窗花的街景圖片讓學生感受昔日的城市樣貌。</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8.透過陸先銘的作品認識臺灣城市的變遷以及多元的創作手法，從中體會隨著經濟快速發展而逐漸影響都市與民眾心境的狀態，透過提問的方式引導學生賞析作品背後所傳達的意思，也能省思現今社會下的都市現況，並試著分享。</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9.經由拉黑子．達立夫的作品，除了認識藝術家創作的風格之外，同時也藉此培養學生對於原住民族群的尊重並一同珍惜這片土地的美好。</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10.</w:t>
            </w:r>
            <w:proofErr w:type="gramStart"/>
            <w:r w:rsidRPr="003243B1">
              <w:rPr>
                <w:rFonts w:ascii="新細明體" w:hAnsi="新細明體" w:cs="新細明體"/>
                <w:sz w:val="16"/>
                <w:szCs w:val="16"/>
              </w:rPr>
              <w:t>從張徐展</w:t>
            </w:r>
            <w:proofErr w:type="gramEnd"/>
            <w:r w:rsidRPr="003243B1">
              <w:rPr>
                <w:rFonts w:ascii="新細明體" w:hAnsi="新細明體" w:cs="新細明體"/>
                <w:sz w:val="16"/>
                <w:szCs w:val="16"/>
              </w:rPr>
              <w:t>呈現一般民眾多半迴避死亡禁忌的作品內容，除了認識沒落的傳統工藝技藝之外，更透過摺紙的空間布置再</w:t>
            </w:r>
            <w:proofErr w:type="gramStart"/>
            <w:r w:rsidRPr="003243B1">
              <w:rPr>
                <w:rFonts w:ascii="新細明體" w:hAnsi="新細明體" w:cs="新細明體"/>
                <w:sz w:val="16"/>
                <w:szCs w:val="16"/>
              </w:rPr>
              <w:t>到逐格</w:t>
            </w:r>
            <w:proofErr w:type="gramEnd"/>
            <w:r w:rsidRPr="003243B1">
              <w:rPr>
                <w:rFonts w:ascii="新細明體" w:hAnsi="新細明體" w:cs="新細明體"/>
                <w:sz w:val="16"/>
                <w:szCs w:val="16"/>
              </w:rPr>
              <w:t>影像的錄製和最後的動畫呈現，翻轉民眾對傳統工藝的既定刻板印象，更體現了藝術家的觀念和顛覆的手法應用，藉此也能請學生試著分享對傳統民俗的感受，以及對藝術家詮釋的議題有何想法。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Pr="003243B1" w:rsidRDefault="00F527CB" w:rsidP="00055A18">
            <w:pPr>
              <w:snapToGrid w:val="0"/>
              <w:ind w:firstLine="0"/>
              <w:jc w:val="left"/>
              <w:rPr>
                <w:rFonts w:ascii="新細明體" w:hAnsi="新細明體"/>
                <w:sz w:val="16"/>
                <w:szCs w:val="16"/>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napToGrid w:val="0"/>
                <w:sz w:val="16"/>
                <w:szCs w:val="16"/>
              </w:rPr>
              <w:t>1.電腦、教學簡報、投影設備、影音音響設備、剪貼工具、著色工具。</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1.教師評量</w:t>
            </w:r>
          </w:p>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2.發表評量</w:t>
            </w:r>
          </w:p>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3.學習單評量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【原住民族教育】</w:t>
            </w:r>
          </w:p>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 xml:space="preserve">原J11 </w:t>
            </w:r>
            <w:r w:rsidRPr="003243B1">
              <w:rPr>
                <w:rFonts w:ascii="新細明體" w:hAnsi="新細明體" w:cs="新細明體"/>
                <w:sz w:val="16"/>
                <w:szCs w:val="16"/>
              </w:rPr>
              <w:t>認識原住民族土地自然資源與</w:t>
            </w:r>
            <w:proofErr w:type="gramStart"/>
            <w:r w:rsidRPr="003243B1">
              <w:rPr>
                <w:rFonts w:ascii="新細明體" w:hAnsi="新細明體" w:cs="新細明體"/>
                <w:sz w:val="16"/>
                <w:szCs w:val="16"/>
              </w:rPr>
              <w:t>文化間的關係</w:t>
            </w:r>
            <w:proofErr w:type="gramEnd"/>
            <w:r w:rsidRPr="003243B1">
              <w:rPr>
                <w:rFonts w:ascii="新細明體" w:hAnsi="新細明體" w:cs="新細明體"/>
                <w:sz w:val="16"/>
                <w:szCs w:val="16"/>
              </w:rPr>
              <w:t>。</w:t>
            </w:r>
          </w:p>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 xml:space="preserve">原J12 </w:t>
            </w:r>
            <w:r w:rsidRPr="003243B1">
              <w:rPr>
                <w:rFonts w:ascii="新細明體" w:hAnsi="新細明體" w:cs="新細明體"/>
                <w:sz w:val="16"/>
                <w:szCs w:val="16"/>
              </w:rPr>
              <w:t>主動關注原住民族土地與自然資源議題。</w:t>
            </w:r>
          </w:p>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人J5 了解社會上有不同的群體和文化，尊重並欣賞其差異。</w:t>
            </w:r>
          </w:p>
          <w:p w:rsidR="00F527CB" w:rsidRPr="0052708D" w:rsidRDefault="00F527CB" w:rsidP="004A33C4">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F527CB" w:rsidRPr="00500692" w:rsidRDefault="00F527CB" w:rsidP="00AF207A">
            <w:pPr>
              <w:adjustRightInd w:val="0"/>
              <w:snapToGrid w:val="0"/>
              <w:spacing w:line="0" w:lineRule="atLeast"/>
              <w:ind w:hanging="7"/>
              <w:jc w:val="left"/>
              <w:rPr>
                <w:rFonts w:ascii="標楷體" w:eastAsia="標楷體" w:hAnsi="標楷體" w:cs="標楷體"/>
                <w:sz w:val="24"/>
                <w:szCs w:val="24"/>
              </w:rPr>
            </w:pPr>
          </w:p>
        </w:tc>
      </w:tr>
      <w:tr w:rsidR="00F527CB" w:rsidRPr="00500692" w:rsidTr="004A33C4">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527CB" w:rsidRDefault="00F527CB" w:rsidP="00AF207A">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第六</w:t>
            </w:r>
            <w:proofErr w:type="gramStart"/>
            <w:r w:rsidRPr="00CF4282">
              <w:rPr>
                <w:rFonts w:ascii="標楷體" w:eastAsia="標楷體" w:hAnsi="標楷體" w:cs="標楷體"/>
                <w:color w:val="auto"/>
                <w:szCs w:val="24"/>
              </w:rPr>
              <w:t>週</w:t>
            </w:r>
            <w:proofErr w:type="gramEnd"/>
          </w:p>
          <w:p w:rsidR="00F527CB" w:rsidRPr="00444D5F" w:rsidRDefault="00F527CB" w:rsidP="00AF207A">
            <w:pPr>
              <w:jc w:val="center"/>
              <w:rPr>
                <w:rFonts w:ascii="標楷體" w:eastAsia="標楷體" w:hAnsi="標楷體" w:cs="標楷體"/>
                <w:color w:val="auto"/>
                <w:szCs w:val="24"/>
              </w:rPr>
            </w:pPr>
            <w:r>
              <w:rPr>
                <w:rFonts w:ascii="標楷體" w:eastAsia="標楷體" w:hAnsi="標楷體" w:cs="標楷體" w:hint="eastAsia"/>
                <w:color w:val="auto"/>
                <w:szCs w:val="24"/>
              </w:rPr>
              <w:t>10/3-10/7</w:t>
            </w:r>
          </w:p>
        </w:tc>
        <w:tc>
          <w:tcPr>
            <w:tcW w:w="1418" w:type="dxa"/>
            <w:tcBorders>
              <w:top w:val="single" w:sz="8" w:space="0" w:color="000000"/>
              <w:left w:val="single" w:sz="8" w:space="0" w:color="000000"/>
              <w:bottom w:val="single" w:sz="8" w:space="0" w:color="000000"/>
              <w:right w:val="single" w:sz="8" w:space="0" w:color="000000"/>
            </w:tcBorders>
          </w:tcPr>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視E-Ⅳ-1 色彩理論、造形表現、符號意涵。</w:t>
            </w:r>
          </w:p>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視A-Ⅳ-1 藝術常識、藝術鑑賞方法。</w:t>
            </w:r>
          </w:p>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視P-Ⅳ-2 展覽策畫與執行。</w:t>
            </w:r>
          </w:p>
          <w:p w:rsidR="00F527CB" w:rsidRPr="00500692" w:rsidRDefault="00F527CB" w:rsidP="0081090B">
            <w:pPr>
              <w:pStyle w:val="Default"/>
              <w:jc w:val="left"/>
              <w:rPr>
                <w:rFonts w:eastAsia="標楷體"/>
                <w:color w:val="FF0000"/>
              </w:rPr>
            </w:pPr>
            <w:r>
              <w:rPr>
                <w:rFonts w:ascii="新細明體" w:hAnsi="新細明體" w:cs="新細明體"/>
                <w:sz w:val="16"/>
                <w:szCs w:val="16"/>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視1-Ⅳ-1 能使用構成要素和形式原理，表達情感與想法。</w:t>
            </w:r>
          </w:p>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視2-Ⅳ-1 能體驗藝術作品，並接受多元的觀點。</w:t>
            </w:r>
          </w:p>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視3-Ⅳ-2 能</w:t>
            </w:r>
            <w:proofErr w:type="gramStart"/>
            <w:r>
              <w:rPr>
                <w:rFonts w:ascii="新細明體" w:hAnsi="新細明體" w:cs="新細明體"/>
                <w:snapToGrid w:val="0"/>
                <w:sz w:val="16"/>
                <w:szCs w:val="16"/>
              </w:rPr>
              <w:t>規</w:t>
            </w:r>
            <w:proofErr w:type="gramEnd"/>
            <w:r>
              <w:rPr>
                <w:rFonts w:ascii="新細明體" w:hAnsi="新細明體" w:cs="新細明體"/>
                <w:snapToGrid w:val="0"/>
                <w:sz w:val="16"/>
                <w:szCs w:val="16"/>
              </w:rPr>
              <w:t>畫或報導藝術活動，展現對自然環境與社會議題的關懷。</w:t>
            </w:r>
          </w:p>
          <w:p w:rsidR="00F527CB" w:rsidRPr="00500692" w:rsidRDefault="00F527CB" w:rsidP="0081090B">
            <w:pPr>
              <w:jc w:val="left"/>
              <w:rPr>
                <w:rFonts w:ascii="標楷體" w:eastAsia="標楷體" w:hAnsi="標楷體" w:cs="標楷體"/>
                <w:color w:val="FF0000"/>
                <w:sz w:val="24"/>
                <w:szCs w:val="24"/>
              </w:rPr>
            </w:pPr>
            <w:r>
              <w:rPr>
                <w:rFonts w:ascii="新細明體" w:hAnsi="新細明體" w:cs="新細明體"/>
                <w:snapToGrid w:val="0"/>
                <w:sz w:val="16"/>
                <w:szCs w:val="16"/>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Default="00F527CB" w:rsidP="00055A18">
            <w:pPr>
              <w:snapToGrid w:val="0"/>
              <w:ind w:firstLine="0"/>
              <w:jc w:val="left"/>
              <w:rPr>
                <w:rFonts w:ascii="新細明體" w:hAnsi="新細明體" w:cs="新細明體"/>
                <w:sz w:val="16"/>
                <w:szCs w:val="16"/>
              </w:rPr>
            </w:pPr>
            <w:r w:rsidRPr="00F527CB">
              <w:rPr>
                <w:rFonts w:ascii="新細明體" w:hAnsi="新細明體" w:cs="新細明體" w:hint="eastAsia"/>
                <w:sz w:val="16"/>
                <w:szCs w:val="16"/>
              </w:rPr>
              <w:t>視覺藝術</w:t>
            </w:r>
            <w:r w:rsidRPr="00F527CB">
              <w:rPr>
                <w:rFonts w:ascii="新細明體" w:hAnsi="新細明體" w:cs="新細明體" w:hint="eastAsia"/>
                <w:sz w:val="16"/>
                <w:szCs w:val="16"/>
              </w:rPr>
              <w:tab/>
              <w:t>第四課創造廣告</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1.作品賞析和討論</w:t>
            </w:r>
            <w:proofErr w:type="gramStart"/>
            <w:r w:rsidRPr="003243B1">
              <w:rPr>
                <w:rFonts w:ascii="新細明體" w:hAnsi="新細明體" w:cs="新細明體"/>
                <w:sz w:val="16"/>
                <w:szCs w:val="16"/>
              </w:rPr>
              <w:t>〈</w:t>
            </w:r>
            <w:proofErr w:type="gramEnd"/>
            <w:r w:rsidRPr="003243B1">
              <w:rPr>
                <w:rFonts w:ascii="新細明體" w:hAnsi="新細明體" w:cs="新細明體"/>
                <w:sz w:val="16"/>
                <w:szCs w:val="16"/>
              </w:rPr>
              <w:t>EPSON商用印表機耐用系列：大象篇</w:t>
            </w:r>
            <w:proofErr w:type="gramStart"/>
            <w:r w:rsidRPr="003243B1">
              <w:rPr>
                <w:rFonts w:ascii="新細明體" w:hAnsi="新細明體" w:cs="新細明體"/>
                <w:sz w:val="16"/>
                <w:szCs w:val="16"/>
              </w:rPr>
              <w:t>〉</w:t>
            </w:r>
            <w:proofErr w:type="gramEnd"/>
            <w:r w:rsidRPr="003243B1">
              <w:rPr>
                <w:rFonts w:ascii="新細明體" w:hAnsi="新細明體" w:cs="新細明體"/>
                <w:sz w:val="16"/>
                <w:szCs w:val="16"/>
              </w:rPr>
              <w:t>，教師利用此圖片，帶領學生討論印表機和大象的關聯，以及此廣告的訴求為何。</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2.教師利用圖片說明廣告誕生的流程，引導學生觀察廣告團隊，以及每一位成員的工作職掌。</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3.教師利用課文範例和圖片，說明擴散與收斂的創意思考方式。</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4.藝術探索：我們也是廣告人(1)教學重點：此處為擴散與收斂創意思考方式的練習。(2)活動注意事項：提醒學生留意各步驟的細節、每個人的意見都很重要、便利貼上的文字以7～14個字為佳。</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lastRenderedPageBreak/>
              <w:t>5.廣告創意的作品賞析。(1)置入替換。(2)融入情境。(3)創造對比。(4)</w:t>
            </w:r>
            <w:proofErr w:type="gramStart"/>
            <w:r w:rsidRPr="003243B1">
              <w:rPr>
                <w:rFonts w:ascii="新細明體" w:hAnsi="新細明體" w:cs="新細明體"/>
                <w:sz w:val="16"/>
                <w:szCs w:val="16"/>
              </w:rPr>
              <w:t>沉</w:t>
            </w:r>
            <w:proofErr w:type="gramEnd"/>
            <w:r w:rsidRPr="003243B1">
              <w:rPr>
                <w:rFonts w:ascii="新細明體" w:hAnsi="新細明體" w:cs="新細明體"/>
                <w:sz w:val="16"/>
                <w:szCs w:val="16"/>
              </w:rPr>
              <w:t>浸參與。</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6.作品賞析，平面廣告：</w:t>
            </w:r>
            <w:proofErr w:type="gramStart"/>
            <w:r w:rsidRPr="003243B1">
              <w:rPr>
                <w:rFonts w:ascii="新細明體" w:hAnsi="新細明體" w:cs="新細明體"/>
                <w:sz w:val="16"/>
                <w:szCs w:val="16"/>
              </w:rPr>
              <w:t>〈</w:t>
            </w:r>
            <w:proofErr w:type="gramEnd"/>
            <w:r w:rsidRPr="003243B1">
              <w:rPr>
                <w:rFonts w:ascii="新細明體" w:hAnsi="新細明體" w:cs="新細明體"/>
                <w:sz w:val="16"/>
                <w:szCs w:val="16"/>
              </w:rPr>
              <w:t>荒野保護協會：金字塔篇、</w:t>
            </w:r>
            <w:proofErr w:type="gramStart"/>
            <w:r w:rsidRPr="003243B1">
              <w:rPr>
                <w:rFonts w:ascii="新細明體" w:hAnsi="新細明體" w:cs="新細明體"/>
                <w:sz w:val="16"/>
                <w:szCs w:val="16"/>
              </w:rPr>
              <w:t>摩埃篇〉</w:t>
            </w:r>
            <w:proofErr w:type="gramEnd"/>
            <w:r w:rsidRPr="003243B1">
              <w:rPr>
                <w:rFonts w:ascii="新細明體" w:hAnsi="新細明體" w:cs="新細明體"/>
                <w:sz w:val="16"/>
                <w:szCs w:val="16"/>
              </w:rPr>
              <w:t>。</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7.作品賞析，廣告影片：</w:t>
            </w:r>
            <w:proofErr w:type="gramStart"/>
            <w:r w:rsidRPr="003243B1">
              <w:rPr>
                <w:rFonts w:ascii="新細明體" w:hAnsi="新細明體" w:cs="新細明體"/>
                <w:sz w:val="16"/>
                <w:szCs w:val="16"/>
              </w:rPr>
              <w:t>〈</w:t>
            </w:r>
            <w:proofErr w:type="gramEnd"/>
            <w:r w:rsidRPr="003243B1">
              <w:rPr>
                <w:rFonts w:ascii="新細明體" w:hAnsi="新細明體" w:cs="新細明體"/>
                <w:sz w:val="16"/>
                <w:szCs w:val="16"/>
              </w:rPr>
              <w:t>家意．</w:t>
            </w:r>
            <w:proofErr w:type="gramStart"/>
            <w:r w:rsidRPr="003243B1">
              <w:rPr>
                <w:rFonts w:ascii="新細明體" w:hAnsi="新細明體" w:cs="新細明體"/>
                <w:sz w:val="16"/>
                <w:szCs w:val="16"/>
              </w:rPr>
              <w:t>以城為</w:t>
            </w:r>
            <w:proofErr w:type="gramEnd"/>
            <w:r w:rsidRPr="003243B1">
              <w:rPr>
                <w:rFonts w:ascii="新細明體" w:hAnsi="新細明體" w:cs="新細明體"/>
                <w:sz w:val="16"/>
                <w:szCs w:val="16"/>
              </w:rPr>
              <w:t>家</w:t>
            </w:r>
            <w:proofErr w:type="gramStart"/>
            <w:r w:rsidRPr="003243B1">
              <w:rPr>
                <w:rFonts w:ascii="新細明體" w:hAnsi="新細明體" w:cs="新細明體"/>
                <w:sz w:val="16"/>
                <w:szCs w:val="16"/>
              </w:rPr>
              <w:t>〉</w:t>
            </w:r>
            <w:proofErr w:type="gramEnd"/>
            <w:r w:rsidRPr="003243B1">
              <w:rPr>
                <w:rFonts w:ascii="新細明體" w:hAnsi="新細明體" w:cs="新細明體"/>
                <w:sz w:val="16"/>
                <w:szCs w:val="16"/>
              </w:rPr>
              <w:t>。</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8.作品賞析，網路廣告：網頁中的原生廣告、〈上班族廁所文學〉、〈故宮精品粉絲團貼文〉。</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9.作品賞析，實體通路和戶外廣告：手塚治</w:t>
            </w:r>
            <w:proofErr w:type="gramStart"/>
            <w:r w:rsidRPr="003243B1">
              <w:rPr>
                <w:rFonts w:ascii="新細明體" w:hAnsi="新細明體" w:cs="新細明體"/>
                <w:sz w:val="16"/>
                <w:szCs w:val="16"/>
              </w:rPr>
              <w:t>虫</w:t>
            </w:r>
            <w:proofErr w:type="gramEnd"/>
            <w:r w:rsidRPr="003243B1">
              <w:rPr>
                <w:rFonts w:ascii="新細明體" w:hAnsi="新細明體" w:cs="新細明體"/>
                <w:sz w:val="16"/>
                <w:szCs w:val="16"/>
              </w:rPr>
              <w:t>紀念展宣傳廣告。</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10.作品賞析，整合行銷廣告：世界盃足球賽廣告。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Pr="00500692" w:rsidRDefault="00F527CB" w:rsidP="00AF207A">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 xml:space="preserve">  </w:t>
            </w:r>
            <w:r w:rsidRPr="0055145B">
              <w:rPr>
                <w:rFonts w:ascii="新細明體" w:hAnsi="新細明體" w:hint="eastAsia"/>
                <w:sz w:val="24"/>
                <w:szCs w:val="24"/>
              </w:rPr>
              <w:t>3</w:t>
            </w:r>
            <w:r>
              <w:rPr>
                <w:rFonts w:ascii="新細明體" w:hAnsi="新細明體" w:hint="eastAsia"/>
                <w:sz w:val="24"/>
                <w:szCs w:val="24"/>
              </w:rPr>
              <w:t xml:space="preserve"> </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napToGrid w:val="0"/>
                <w:sz w:val="16"/>
                <w:szCs w:val="16"/>
              </w:rPr>
              <w:t>1.電腦、教學簡報、投影設備、輔助教材、課本、便利貼、2B鉛筆、原子筆、橡皮擦、剪刀、膠水等。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1.教師評量</w:t>
            </w:r>
          </w:p>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2.學生互評</w:t>
            </w:r>
          </w:p>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3.發表評量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生J2 探討完整的人的各個面向，包括身體與心理、理性與感性、自由與命定、境遇與嚮往，理解人的主體能動性，培養適切的自我觀。</w:t>
            </w:r>
          </w:p>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【海洋教育】</w:t>
            </w:r>
          </w:p>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海J19 了解海洋資源之有限性，保護海洋環境。</w:t>
            </w:r>
          </w:p>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【環境教育】</w:t>
            </w:r>
          </w:p>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環J11 了解天然災害的人為影響因子。</w:t>
            </w:r>
          </w:p>
          <w:p w:rsidR="00F527CB" w:rsidRPr="0052708D" w:rsidRDefault="00F527CB" w:rsidP="004A33C4">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F527CB" w:rsidRPr="00500692" w:rsidRDefault="00F527CB" w:rsidP="00AF207A">
            <w:pPr>
              <w:adjustRightInd w:val="0"/>
              <w:snapToGrid w:val="0"/>
              <w:spacing w:line="0" w:lineRule="atLeast"/>
              <w:ind w:hanging="7"/>
              <w:jc w:val="left"/>
              <w:rPr>
                <w:rFonts w:ascii="標楷體" w:eastAsia="標楷體" w:hAnsi="標楷體" w:cs="標楷體"/>
                <w:sz w:val="24"/>
                <w:szCs w:val="24"/>
              </w:rPr>
            </w:pPr>
          </w:p>
        </w:tc>
      </w:tr>
      <w:tr w:rsidR="00F527CB" w:rsidRPr="00500692" w:rsidTr="004A33C4">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527CB" w:rsidRDefault="00F527CB" w:rsidP="00AF207A">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第七</w:t>
            </w:r>
            <w:proofErr w:type="gramStart"/>
            <w:r w:rsidRPr="00CF4282">
              <w:rPr>
                <w:rFonts w:ascii="標楷體" w:eastAsia="標楷體" w:hAnsi="標楷體" w:cs="標楷體"/>
                <w:color w:val="auto"/>
                <w:szCs w:val="24"/>
              </w:rPr>
              <w:t>週</w:t>
            </w:r>
            <w:proofErr w:type="gramEnd"/>
          </w:p>
          <w:p w:rsidR="00F527CB" w:rsidRDefault="00F527CB" w:rsidP="00AF207A">
            <w:pPr>
              <w:jc w:val="center"/>
              <w:rPr>
                <w:rFonts w:ascii="標楷體" w:eastAsia="標楷體" w:hAnsi="標楷體" w:cs="標楷體"/>
                <w:color w:val="auto"/>
                <w:szCs w:val="24"/>
              </w:rPr>
            </w:pPr>
            <w:r>
              <w:rPr>
                <w:rFonts w:ascii="標楷體" w:eastAsia="標楷體" w:hAnsi="標楷體" w:cs="標楷體" w:hint="eastAsia"/>
                <w:color w:val="auto"/>
                <w:szCs w:val="24"/>
              </w:rPr>
              <w:t>10/10-10/14</w:t>
            </w:r>
          </w:p>
          <w:p w:rsidR="00F527CB" w:rsidRDefault="00F527CB" w:rsidP="00AF207A">
            <w:pPr>
              <w:jc w:val="center"/>
              <w:rPr>
                <w:rFonts w:ascii="標楷體" w:eastAsia="標楷體" w:hAnsi="標楷體" w:cs="標楷體"/>
                <w:color w:val="FF0000"/>
                <w:sz w:val="18"/>
                <w:szCs w:val="18"/>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p w:rsidR="00F527CB" w:rsidRPr="002C51DD" w:rsidRDefault="00F527CB" w:rsidP="00AF207A">
            <w:pPr>
              <w:jc w:val="center"/>
              <w:rPr>
                <w:rFonts w:ascii="標楷體" w:eastAsia="標楷體" w:hAnsi="標楷體" w:cs="標楷體"/>
                <w:color w:val="FF0000"/>
                <w:sz w:val="18"/>
                <w:szCs w:val="18"/>
              </w:rPr>
            </w:pPr>
            <w:r>
              <w:rPr>
                <w:rFonts w:ascii="標楷體" w:eastAsia="標楷體" w:hAnsi="標楷體" w:cs="標楷體" w:hint="eastAsia"/>
                <w:color w:val="FF0000"/>
                <w:sz w:val="18"/>
                <w:szCs w:val="18"/>
              </w:rPr>
              <w:t>10/10國慶日放假</w:t>
            </w:r>
          </w:p>
        </w:tc>
        <w:tc>
          <w:tcPr>
            <w:tcW w:w="1418" w:type="dxa"/>
            <w:tcBorders>
              <w:top w:val="single" w:sz="8" w:space="0" w:color="000000"/>
              <w:left w:val="single" w:sz="8" w:space="0" w:color="000000"/>
              <w:bottom w:val="single" w:sz="8" w:space="0" w:color="000000"/>
              <w:right w:val="single" w:sz="8" w:space="0" w:color="000000"/>
            </w:tcBorders>
          </w:tcPr>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視E-Ⅳ-1 色彩理論、造形表現、符號意涵。</w:t>
            </w:r>
          </w:p>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視A-Ⅳ-1 藝術常識、藝術鑑賞方法。</w:t>
            </w:r>
          </w:p>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視P-Ⅳ-2 展覽策畫與執行。</w:t>
            </w:r>
          </w:p>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視P-Ⅳ-3 設計思考、生活美感。</w:t>
            </w:r>
          </w:p>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音E-Ⅳ-1 多元形式歌曲。基礎歌唱技巧，如：發聲技巧、表情等。</w:t>
            </w:r>
          </w:p>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音E-Ⅳ-2 樂器的構造、發音原理、演奏技巧，以及不同的演奏形式。</w:t>
            </w:r>
          </w:p>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音E-Ⅳ-4 音樂元素，如：音色、調式、和聲等。</w:t>
            </w:r>
          </w:p>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音A-Ⅳ-1 器樂曲與聲樂曲，如：傳統戲曲、音樂劇、世界音樂、電影配樂等多元風格之樂曲。各種音樂展演形</w:t>
            </w:r>
            <w:r>
              <w:rPr>
                <w:rFonts w:ascii="新細明體" w:hAnsi="新細明體" w:cs="新細明體"/>
                <w:sz w:val="16"/>
                <w:szCs w:val="16"/>
              </w:rPr>
              <w:lastRenderedPageBreak/>
              <w:t>式，以及樂曲之作曲家、音樂表演團體與創作背景。</w:t>
            </w:r>
          </w:p>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音A-Ⅳ-2 相關音樂語彙，如音色、和聲等描述音樂元素之音樂術語，或相關之一般性用語。</w:t>
            </w:r>
          </w:p>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音A-Ⅳ-3 音樂美感原則，如：均衡、漸層等。</w:t>
            </w:r>
          </w:p>
          <w:p w:rsidR="00F527CB" w:rsidRDefault="00F527CB" w:rsidP="0081090B">
            <w:pPr>
              <w:snapToGrid w:val="0"/>
              <w:ind w:firstLine="0"/>
              <w:jc w:val="left"/>
              <w:rPr>
                <w:rFonts w:asciiTheme="minorEastAsia" w:hAnsiTheme="minorEastAsia"/>
                <w:sz w:val="16"/>
                <w:szCs w:val="16"/>
              </w:rPr>
            </w:pPr>
            <w:r>
              <w:rPr>
                <w:rFonts w:ascii="新細明體" w:hAnsi="新細明體" w:cs="新細明體"/>
                <w:sz w:val="16"/>
                <w:szCs w:val="16"/>
              </w:rPr>
              <w:t>音P-Ⅳ-1 音樂與跨領域藝術文化活動。</w:t>
            </w:r>
          </w:p>
          <w:p w:rsidR="00F527CB" w:rsidRPr="00500692" w:rsidRDefault="00F527CB" w:rsidP="0081090B">
            <w:pPr>
              <w:pStyle w:val="Default"/>
              <w:jc w:val="left"/>
              <w:rPr>
                <w:rFonts w:eastAsia="標楷體"/>
                <w:color w:val="FF0000"/>
              </w:rPr>
            </w:pPr>
            <w:r>
              <w:rPr>
                <w:rFonts w:ascii="新細明體" w:hAnsi="新細明體" w:cs="新細明體"/>
                <w:sz w:val="16"/>
                <w:szCs w:val="16"/>
              </w:rPr>
              <w:t>音P-Ⅳ-2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視1-Ⅳ-1 能使用構成要素和形式原理，表達情感與想法。</w:t>
            </w:r>
          </w:p>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視2-Ⅳ-1 能體驗藝術作品，並接受多元的觀點。</w:t>
            </w:r>
          </w:p>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視3-Ⅳ-2 能</w:t>
            </w:r>
            <w:proofErr w:type="gramStart"/>
            <w:r>
              <w:rPr>
                <w:rFonts w:ascii="新細明體" w:hAnsi="新細明體" w:cs="新細明體"/>
                <w:snapToGrid w:val="0"/>
                <w:sz w:val="16"/>
                <w:szCs w:val="16"/>
              </w:rPr>
              <w:t>規</w:t>
            </w:r>
            <w:proofErr w:type="gramEnd"/>
            <w:r>
              <w:rPr>
                <w:rFonts w:ascii="新細明體" w:hAnsi="新細明體" w:cs="新細明體"/>
                <w:snapToGrid w:val="0"/>
                <w:sz w:val="16"/>
                <w:szCs w:val="16"/>
              </w:rPr>
              <w:t>畫或報導藝術活動，展現對自然環境與社會議題的關懷。</w:t>
            </w:r>
          </w:p>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視3-Ⅳ-3 能應用設計思考及藝術知能，因應生活情境尋求解決方案。</w:t>
            </w:r>
          </w:p>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音1-Ⅳ-1 能理解音樂符號並回應指</w:t>
            </w:r>
            <w:r w:rsidRPr="003243B1">
              <w:rPr>
                <w:rFonts w:ascii="新細明體" w:hAnsi="新細明體" w:cs="新細明體"/>
                <w:snapToGrid w:val="0"/>
                <w:sz w:val="16"/>
                <w:szCs w:val="16"/>
              </w:rPr>
              <w:t>揮，進行歌唱及演奏，展現音樂美感意識。</w:t>
            </w:r>
          </w:p>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音1-Ⅳ-2 能融入傳統、當代或流行音樂的風格，改編樂曲，以表達觀點。</w:t>
            </w:r>
          </w:p>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音2-Ⅳ-1 能使用適當的音樂語彙，賞析各類音樂作品，體會藝術文化之美。</w:t>
            </w:r>
          </w:p>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音2-Ⅳ-2 能透過討論，以探究樂曲創作背景與社會文化的關聯及其意義，表達多</w:t>
            </w:r>
            <w:r>
              <w:rPr>
                <w:rFonts w:ascii="新細明體" w:hAnsi="新細明體" w:cs="新細明體"/>
                <w:snapToGrid w:val="0"/>
                <w:sz w:val="16"/>
                <w:szCs w:val="16"/>
              </w:rPr>
              <w:lastRenderedPageBreak/>
              <w:t>元觀點。</w:t>
            </w:r>
          </w:p>
          <w:p w:rsidR="00F527CB" w:rsidRDefault="00F527CB"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音3-Ⅳ-1 能透過多元音樂活動，探索音樂及其他藝術之共通性，關懷在地及全球藝術文化。</w:t>
            </w:r>
          </w:p>
          <w:p w:rsidR="00F527CB" w:rsidRPr="00500692" w:rsidRDefault="00F527CB" w:rsidP="0081090B">
            <w:pPr>
              <w:jc w:val="left"/>
              <w:rPr>
                <w:rFonts w:ascii="標楷體" w:eastAsia="標楷體" w:hAnsi="標楷體" w:cs="標楷體"/>
                <w:color w:val="FF0000"/>
                <w:sz w:val="24"/>
                <w:szCs w:val="24"/>
              </w:rPr>
            </w:pPr>
            <w:r>
              <w:rPr>
                <w:rFonts w:ascii="新細明體" w:hAnsi="新細明體" w:cs="新細明體"/>
                <w:snapToGrid w:val="0"/>
                <w:sz w:val="16"/>
                <w:szCs w:val="16"/>
              </w:rPr>
              <w:t>音3-Ⅳ-2 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5867" w:rsidRPr="00A45867" w:rsidRDefault="00A45867" w:rsidP="00A45867">
            <w:pPr>
              <w:snapToGrid w:val="0"/>
              <w:ind w:firstLine="0"/>
              <w:jc w:val="left"/>
              <w:rPr>
                <w:rFonts w:ascii="新細明體" w:hAnsi="新細明體" w:cs="新細明體"/>
                <w:sz w:val="16"/>
                <w:szCs w:val="16"/>
              </w:rPr>
            </w:pPr>
            <w:r w:rsidRPr="00A45867">
              <w:rPr>
                <w:rFonts w:ascii="新細明體" w:hAnsi="新細明體" w:cs="新細明體" w:hint="eastAsia"/>
                <w:sz w:val="16"/>
                <w:szCs w:val="16"/>
              </w:rPr>
              <w:lastRenderedPageBreak/>
              <w:t>視覺藝術、</w:t>
            </w:r>
          </w:p>
          <w:p w:rsidR="00A45867" w:rsidRPr="00A45867" w:rsidRDefault="00A45867" w:rsidP="00A45867">
            <w:pPr>
              <w:snapToGrid w:val="0"/>
              <w:ind w:firstLine="0"/>
              <w:jc w:val="left"/>
              <w:rPr>
                <w:rFonts w:ascii="新細明體" w:hAnsi="新細明體" w:cs="新細明體"/>
                <w:sz w:val="16"/>
                <w:szCs w:val="16"/>
              </w:rPr>
            </w:pPr>
            <w:r w:rsidRPr="00A45867">
              <w:rPr>
                <w:rFonts w:ascii="新細明體" w:hAnsi="新細明體" w:cs="新細明體" w:hint="eastAsia"/>
                <w:sz w:val="16"/>
                <w:szCs w:val="16"/>
              </w:rPr>
              <w:t>音樂第四課創造廣告、第五課琴聲悠揚</w:t>
            </w:r>
          </w:p>
          <w:p w:rsidR="00A45867" w:rsidRDefault="00A45867" w:rsidP="00A45867">
            <w:pPr>
              <w:snapToGrid w:val="0"/>
              <w:ind w:firstLine="0"/>
              <w:jc w:val="left"/>
              <w:rPr>
                <w:rFonts w:ascii="新細明體" w:hAnsi="新細明體" w:cs="新細明體"/>
                <w:sz w:val="16"/>
                <w:szCs w:val="16"/>
              </w:rPr>
            </w:pPr>
            <w:r w:rsidRPr="00A45867">
              <w:rPr>
                <w:rFonts w:ascii="新細明體" w:hAnsi="新細明體" w:cs="新細明體" w:hint="eastAsia"/>
                <w:sz w:val="16"/>
                <w:szCs w:val="16"/>
              </w:rPr>
              <w:t>【第一次評量週】</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1.教師利用圖例或教材，說明擴散收斂思考法，並提醒學生在思考過程中須留意的環節。</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2.學生利用課堂時間，完成小組創作。</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3.教師於課堂中個別指導，適時進行口頭引導或實作示範。</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4.創作完成後，請學生展示完成的作品，並說明創作理念，分享創作過程。</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5.聆聽融入古典樂派樂曲的流行歌曲。</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6.介紹古典樂派時期的歐洲歷史文化背景。</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7.介紹古典樂派發展出的音樂風格。</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8.透過前面的介紹帶入音樂的形式。</w:t>
            </w:r>
          </w:p>
          <w:p w:rsidR="00F527CB" w:rsidRPr="003243B1" w:rsidRDefault="00F527CB"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9.介紹交響曲的形式，並提醒學生聆聽交響曲時的禮儀。</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Pr="00500692" w:rsidRDefault="00F527CB" w:rsidP="00AF207A">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 xml:space="preserve">  </w:t>
            </w:r>
            <w:r w:rsidRPr="0055145B">
              <w:rPr>
                <w:rFonts w:ascii="新細明體" w:hAnsi="新細明體" w:hint="eastAsia"/>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napToGrid w:val="0"/>
                <w:sz w:val="16"/>
                <w:szCs w:val="16"/>
              </w:rPr>
              <w:t>1.電腦、教學簡報、投影設備、輔助教材、課本、便利貼、2B鉛筆、原子筆、橡皮擦、剪刀、膠水、</w:t>
            </w:r>
          </w:p>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napToGrid w:val="0"/>
                <w:sz w:val="16"/>
                <w:szCs w:val="16"/>
              </w:rPr>
              <w:t>影音音響設備、影音資料與網路資源等相關教學媒體。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1.教師評量</w:t>
            </w:r>
          </w:p>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2.學生互評</w:t>
            </w:r>
          </w:p>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3.發表評量</w:t>
            </w:r>
          </w:p>
          <w:p w:rsidR="00F527CB" w:rsidRPr="003243B1" w:rsidRDefault="00F527CB"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4.學習單評量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生J2 探討完整的人的各個面向，包括身體與心理、理性與感性、自由與命定、境遇與嚮往，理解人的主體能動性，培養適切的自我觀。</w:t>
            </w:r>
          </w:p>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生J3 反思生老病死與人生常的現象，探索人生的目的、價值與意義。</w:t>
            </w:r>
          </w:p>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生J7 面對並超越人生的各種挫折與苦難，探討促進全人健康與幸福的方法。</w:t>
            </w:r>
          </w:p>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【海洋教育】</w:t>
            </w:r>
          </w:p>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海J19 了解海洋資源之有限性，保護海洋環境。</w:t>
            </w:r>
          </w:p>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【環境教育】</w:t>
            </w:r>
          </w:p>
          <w:p w:rsidR="00F527CB" w:rsidRDefault="00F527CB" w:rsidP="004A33C4">
            <w:pPr>
              <w:snapToGrid w:val="0"/>
              <w:ind w:firstLine="0"/>
              <w:jc w:val="left"/>
              <w:rPr>
                <w:rFonts w:asciiTheme="minorEastAsia" w:hAnsiTheme="minorEastAsia"/>
                <w:sz w:val="16"/>
                <w:szCs w:val="16"/>
              </w:rPr>
            </w:pPr>
            <w:r>
              <w:rPr>
                <w:rFonts w:ascii="新細明體" w:hAnsi="新細明體" w:cs="新細明體"/>
                <w:sz w:val="16"/>
                <w:szCs w:val="16"/>
              </w:rPr>
              <w:t>環J11 了解天然災害的人為影響因子。</w:t>
            </w:r>
          </w:p>
          <w:p w:rsidR="00F527CB" w:rsidRPr="0052708D" w:rsidRDefault="00F527CB" w:rsidP="004A33C4">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F527CB" w:rsidRPr="00500692" w:rsidRDefault="00F527CB" w:rsidP="00822350">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sz w:val="24"/>
                <w:szCs w:val="24"/>
              </w:rPr>
              <w:t>線上教學</w:t>
            </w:r>
            <w:proofErr w:type="gramEnd"/>
          </w:p>
        </w:tc>
      </w:tr>
      <w:tr w:rsidR="001617F2"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7F2" w:rsidRDefault="001617F2" w:rsidP="00AF207A">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第八</w:t>
            </w:r>
            <w:proofErr w:type="gramStart"/>
            <w:r w:rsidRPr="00CF4282">
              <w:rPr>
                <w:rFonts w:ascii="標楷體" w:eastAsia="標楷體" w:hAnsi="標楷體" w:cs="標楷體"/>
                <w:color w:val="auto"/>
                <w:szCs w:val="24"/>
              </w:rPr>
              <w:t>週</w:t>
            </w:r>
            <w:proofErr w:type="gramEnd"/>
          </w:p>
          <w:p w:rsidR="001617F2" w:rsidRPr="00065D13" w:rsidRDefault="001617F2" w:rsidP="00AF207A">
            <w:pPr>
              <w:jc w:val="center"/>
              <w:rPr>
                <w:rFonts w:ascii="標楷體" w:eastAsia="標楷體" w:hAnsi="標楷體" w:cs="標楷體"/>
                <w:color w:val="auto"/>
                <w:szCs w:val="24"/>
              </w:rPr>
            </w:pPr>
            <w:r>
              <w:rPr>
                <w:rFonts w:ascii="標楷體" w:eastAsia="標楷體" w:hAnsi="標楷體" w:cs="標楷體" w:hint="eastAsia"/>
                <w:color w:val="auto"/>
                <w:szCs w:val="24"/>
              </w:rPr>
              <w:t>10/17-10/21</w:t>
            </w:r>
          </w:p>
        </w:tc>
        <w:tc>
          <w:tcPr>
            <w:tcW w:w="1418" w:type="dxa"/>
            <w:tcBorders>
              <w:top w:val="single" w:sz="8" w:space="0" w:color="000000"/>
              <w:left w:val="single" w:sz="8" w:space="0" w:color="000000"/>
              <w:bottom w:val="single" w:sz="8" w:space="0" w:color="000000"/>
              <w:right w:val="single" w:sz="8" w:space="0" w:color="000000"/>
            </w:tcBorders>
          </w:tcPr>
          <w:p w:rsidR="001617F2" w:rsidRDefault="001617F2" w:rsidP="0081090B">
            <w:pPr>
              <w:snapToGrid w:val="0"/>
              <w:ind w:firstLine="0"/>
              <w:jc w:val="left"/>
              <w:rPr>
                <w:rFonts w:asciiTheme="minorEastAsia" w:hAnsiTheme="minorEastAsia"/>
                <w:sz w:val="16"/>
                <w:szCs w:val="16"/>
              </w:rPr>
            </w:pPr>
            <w:r>
              <w:rPr>
                <w:rFonts w:ascii="新細明體" w:hAnsi="新細明體" w:cs="新細明體"/>
                <w:sz w:val="16"/>
                <w:szCs w:val="16"/>
              </w:rPr>
              <w:t>音E-Ⅳ-1 多元形式歌曲。基礎歌唱技巧，如：發聲技巧、表情等。</w:t>
            </w:r>
          </w:p>
          <w:p w:rsidR="001617F2" w:rsidRDefault="001617F2" w:rsidP="0081090B">
            <w:pPr>
              <w:snapToGrid w:val="0"/>
              <w:ind w:firstLine="0"/>
              <w:jc w:val="left"/>
              <w:rPr>
                <w:rFonts w:asciiTheme="minorEastAsia" w:hAnsiTheme="minorEastAsia"/>
                <w:sz w:val="16"/>
                <w:szCs w:val="16"/>
              </w:rPr>
            </w:pPr>
            <w:r>
              <w:rPr>
                <w:rFonts w:ascii="新細明體" w:hAnsi="新細明體" w:cs="新細明體"/>
                <w:sz w:val="16"/>
                <w:szCs w:val="16"/>
              </w:rPr>
              <w:t>音E-Ⅳ-2 樂器的構造、發音原理、演奏技巧，以及不同的演奏形式。</w:t>
            </w:r>
          </w:p>
          <w:p w:rsidR="001617F2" w:rsidRDefault="001617F2" w:rsidP="0081090B">
            <w:pPr>
              <w:snapToGrid w:val="0"/>
              <w:ind w:firstLine="0"/>
              <w:jc w:val="left"/>
              <w:rPr>
                <w:rFonts w:asciiTheme="minorEastAsia" w:hAnsiTheme="minorEastAsia"/>
                <w:sz w:val="16"/>
                <w:szCs w:val="16"/>
              </w:rPr>
            </w:pPr>
            <w:r>
              <w:rPr>
                <w:rFonts w:ascii="新細明體" w:hAnsi="新細明體" w:cs="新細明體"/>
                <w:sz w:val="16"/>
                <w:szCs w:val="16"/>
              </w:rPr>
              <w:t>音E-Ⅳ-4 音樂元素，如：音色、調式、和聲等。</w:t>
            </w:r>
          </w:p>
          <w:p w:rsidR="001617F2" w:rsidRDefault="001617F2" w:rsidP="0081090B">
            <w:pPr>
              <w:snapToGrid w:val="0"/>
              <w:ind w:firstLine="0"/>
              <w:jc w:val="left"/>
              <w:rPr>
                <w:rFonts w:asciiTheme="minorEastAsia" w:hAnsiTheme="minorEastAsia"/>
                <w:sz w:val="16"/>
                <w:szCs w:val="16"/>
              </w:rPr>
            </w:pPr>
            <w:r>
              <w:rPr>
                <w:rFonts w:ascii="新細明體" w:hAnsi="新細明體" w:cs="新細明體"/>
                <w:sz w:val="16"/>
                <w:szCs w:val="16"/>
              </w:rPr>
              <w:t>音A-Ⅳ-1 器樂曲與聲樂曲，如：傳統戲曲、音樂劇、世界音樂、電影配樂等多元風格之樂曲。各種音樂展演形式，以及樂曲之作曲家、音樂表演團體與創作背</w:t>
            </w:r>
            <w:r>
              <w:rPr>
                <w:rFonts w:ascii="新細明體" w:hAnsi="新細明體" w:cs="新細明體"/>
                <w:sz w:val="16"/>
                <w:szCs w:val="16"/>
              </w:rPr>
              <w:lastRenderedPageBreak/>
              <w:t>景。</w:t>
            </w:r>
          </w:p>
          <w:p w:rsidR="001617F2" w:rsidRDefault="001617F2" w:rsidP="0081090B">
            <w:pPr>
              <w:snapToGrid w:val="0"/>
              <w:ind w:firstLine="0"/>
              <w:jc w:val="left"/>
              <w:rPr>
                <w:rFonts w:asciiTheme="minorEastAsia" w:hAnsiTheme="minorEastAsia"/>
                <w:sz w:val="16"/>
                <w:szCs w:val="16"/>
              </w:rPr>
            </w:pPr>
            <w:r>
              <w:rPr>
                <w:rFonts w:ascii="新細明體" w:hAnsi="新細明體" w:cs="新細明體"/>
                <w:sz w:val="16"/>
                <w:szCs w:val="16"/>
              </w:rPr>
              <w:t>音A-Ⅳ-2 相關音樂語彙，如音色、和聲等描述音樂元素之音樂術語，或相關之一般性用語。</w:t>
            </w:r>
          </w:p>
          <w:p w:rsidR="001617F2" w:rsidRDefault="001617F2" w:rsidP="0081090B">
            <w:pPr>
              <w:snapToGrid w:val="0"/>
              <w:ind w:firstLine="0"/>
              <w:jc w:val="left"/>
              <w:rPr>
                <w:rFonts w:asciiTheme="minorEastAsia" w:hAnsiTheme="minorEastAsia"/>
                <w:sz w:val="16"/>
                <w:szCs w:val="16"/>
              </w:rPr>
            </w:pPr>
            <w:r>
              <w:rPr>
                <w:rFonts w:ascii="新細明體" w:hAnsi="新細明體" w:cs="新細明體"/>
                <w:sz w:val="16"/>
                <w:szCs w:val="16"/>
              </w:rPr>
              <w:t>音A-Ⅳ-3 音樂美感原則，如：均衡、漸層等。</w:t>
            </w:r>
          </w:p>
          <w:p w:rsidR="001617F2" w:rsidRDefault="001617F2" w:rsidP="0081090B">
            <w:pPr>
              <w:snapToGrid w:val="0"/>
              <w:ind w:firstLine="0"/>
              <w:jc w:val="left"/>
              <w:rPr>
                <w:rFonts w:asciiTheme="minorEastAsia" w:hAnsiTheme="minorEastAsia"/>
                <w:sz w:val="16"/>
                <w:szCs w:val="16"/>
              </w:rPr>
            </w:pPr>
            <w:r>
              <w:rPr>
                <w:rFonts w:ascii="新細明體" w:hAnsi="新細明體" w:cs="新細明體"/>
                <w:sz w:val="16"/>
                <w:szCs w:val="16"/>
              </w:rPr>
              <w:t>音P-Ⅳ-1 音樂與跨領域藝術文化活動。</w:t>
            </w:r>
          </w:p>
          <w:p w:rsidR="001617F2" w:rsidRPr="00500692" w:rsidRDefault="001617F2" w:rsidP="0081090B">
            <w:pPr>
              <w:pStyle w:val="Default"/>
              <w:jc w:val="left"/>
              <w:rPr>
                <w:rFonts w:eastAsia="標楷體"/>
                <w:color w:val="FF0000"/>
              </w:rPr>
            </w:pPr>
            <w:r>
              <w:rPr>
                <w:rFonts w:ascii="新細明體" w:hAnsi="新細明體" w:cs="新細明體"/>
                <w:sz w:val="16"/>
                <w:szCs w:val="16"/>
              </w:rPr>
              <w:t>音P-Ⅳ-2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音1-Ⅳ-1 能理解音樂符號並回應指揮，進行歌唱及演奏，展現音樂美感意識。</w:t>
            </w:r>
          </w:p>
          <w:p w:rsidR="001617F2" w:rsidRDefault="001617F2"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音1-Ⅳ-2 能融入傳統、當代或流行音樂的風格，改編樂曲，以表達觀點。</w:t>
            </w:r>
          </w:p>
          <w:p w:rsidR="001617F2" w:rsidRDefault="001617F2"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音2-Ⅳ-1 能使用適當的音樂語彙，賞析各類音樂作品，體會藝術文化之美。</w:t>
            </w:r>
          </w:p>
          <w:p w:rsidR="001617F2" w:rsidRDefault="001617F2"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音2-Ⅳ-2 能透過討論，以探究樂曲創作背景與社會文化的關聯及其意義，表達多元觀點。</w:t>
            </w:r>
          </w:p>
          <w:p w:rsidR="001617F2" w:rsidRDefault="001617F2" w:rsidP="0081090B">
            <w:pPr>
              <w:snapToGrid w:val="0"/>
              <w:ind w:firstLine="0"/>
              <w:jc w:val="left"/>
              <w:rPr>
                <w:rFonts w:ascii="新細明體" w:hAnsi="新細明體"/>
                <w:snapToGrid w:val="0"/>
                <w:sz w:val="16"/>
                <w:szCs w:val="16"/>
              </w:rPr>
            </w:pPr>
            <w:r>
              <w:rPr>
                <w:rFonts w:ascii="新細明體" w:hAnsi="新細明體" w:cs="新細明體"/>
                <w:snapToGrid w:val="0"/>
                <w:sz w:val="16"/>
                <w:szCs w:val="16"/>
              </w:rPr>
              <w:t>音3-Ⅳ-1 能透過多元音樂活動，探索音樂及其他藝術之共通性，關懷在地及全球藝術文化。</w:t>
            </w:r>
          </w:p>
          <w:p w:rsidR="001617F2" w:rsidRPr="00500692" w:rsidRDefault="001617F2" w:rsidP="0081090B">
            <w:pPr>
              <w:ind w:firstLine="0"/>
              <w:jc w:val="left"/>
              <w:rPr>
                <w:rFonts w:ascii="標楷體" w:eastAsia="標楷體" w:hAnsi="標楷體" w:cs="標楷體"/>
                <w:color w:val="FF0000"/>
                <w:sz w:val="24"/>
                <w:szCs w:val="24"/>
              </w:rPr>
            </w:pPr>
            <w:r>
              <w:rPr>
                <w:rFonts w:ascii="新細明體" w:hAnsi="新細明體" w:cs="新細明體"/>
                <w:snapToGrid w:val="0"/>
                <w:sz w:val="16"/>
                <w:szCs w:val="16"/>
              </w:rPr>
              <w:t>音3-Ⅳ-2 能運用科技</w:t>
            </w:r>
            <w:r>
              <w:rPr>
                <w:rFonts w:ascii="新細明體" w:hAnsi="新細明體" w:cs="新細明體"/>
                <w:snapToGrid w:val="0"/>
                <w:sz w:val="16"/>
                <w:szCs w:val="16"/>
              </w:rPr>
              <w:lastRenderedPageBreak/>
              <w:t>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055A18">
            <w:pPr>
              <w:snapToGrid w:val="0"/>
              <w:ind w:firstLine="0"/>
              <w:jc w:val="left"/>
              <w:rPr>
                <w:rFonts w:ascii="新細明體" w:hAnsi="新細明體" w:cs="新細明體"/>
                <w:sz w:val="16"/>
                <w:szCs w:val="16"/>
              </w:rPr>
            </w:pPr>
            <w:r w:rsidRPr="001617F2">
              <w:rPr>
                <w:rFonts w:ascii="新細明體" w:hAnsi="新細明體" w:cs="新細明體" w:hint="eastAsia"/>
                <w:sz w:val="16"/>
                <w:szCs w:val="16"/>
              </w:rPr>
              <w:lastRenderedPageBreak/>
              <w:t>音樂</w:t>
            </w:r>
            <w:r w:rsidRPr="001617F2">
              <w:rPr>
                <w:rFonts w:ascii="新細明體" w:hAnsi="新細明體" w:cs="新細明體" w:hint="eastAsia"/>
                <w:sz w:val="16"/>
                <w:szCs w:val="16"/>
              </w:rPr>
              <w:tab/>
              <w:t>第五課琴聲悠揚</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1.介紹海頓的生平和其重要作品。</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2.透過漫畫帶領學生了解《告別交響曲》的創作背景。</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3.聆賞吹奏曲《驚愕交響曲》。</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4.帶領學生練習直笛指法及吹奏練習曲。</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5.指導學生並吹奏《驚愕交響曲》第二樂章主題。</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6.學生能認識海頓的生平及作品、學會中音直笛f2#和e3指法，並能夠正確吹奏出《驚愕交響曲》第二樂章主題。</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7.介紹莫札特的生平和其重要作品。</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8.透過電視劇《交響情人夢》搭配學習單，引導學生欣賞其中包含古典樂派的片段。</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9.介紹〈小星星變奏曲〉的創作背景以及變奏曲的特色。</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10.</w:t>
            </w:r>
            <w:proofErr w:type="gramStart"/>
            <w:r w:rsidRPr="003243B1">
              <w:rPr>
                <w:rFonts w:ascii="新細明體" w:hAnsi="新細明體" w:cs="新細明體"/>
                <w:sz w:val="16"/>
                <w:szCs w:val="16"/>
              </w:rPr>
              <w:t>透過譜例</w:t>
            </w:r>
            <w:proofErr w:type="gramEnd"/>
            <w:r w:rsidRPr="003243B1">
              <w:rPr>
                <w:rFonts w:ascii="新細明體" w:hAnsi="新細明體" w:cs="新細明體"/>
                <w:sz w:val="16"/>
                <w:szCs w:val="16"/>
              </w:rPr>
              <w:t>帶領學生了解莫札特創作〈小星星變奏曲〉的技巧變化。</w:t>
            </w:r>
          </w:p>
          <w:p w:rsidR="001617F2"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w:t>
            </w:r>
            <w:r>
              <w:rPr>
                <w:rFonts w:ascii="新細明體" w:hAnsi="新細明體" w:cs="新細明體"/>
                <w:sz w:val="16"/>
                <w:szCs w:val="16"/>
              </w:rPr>
              <w:t>1</w:t>
            </w:r>
            <w:r w:rsidRPr="003243B1">
              <w:rPr>
                <w:rFonts w:ascii="新細明體" w:hAnsi="新細明體" w:cs="新細明體"/>
                <w:sz w:val="16"/>
                <w:szCs w:val="16"/>
              </w:rPr>
              <w:t>.</w:t>
            </w:r>
            <w:r>
              <w:rPr>
                <w:rFonts w:ascii="新細明體" w:hAnsi="新細明體" w:cs="新細明體"/>
                <w:sz w:val="16"/>
                <w:szCs w:val="16"/>
              </w:rPr>
              <w:t>介紹</w:t>
            </w:r>
            <w:r w:rsidRPr="003243B1">
              <w:rPr>
                <w:rFonts w:ascii="新細明體" w:hAnsi="新細明體" w:cs="新細明體"/>
                <w:sz w:val="16"/>
                <w:szCs w:val="16"/>
              </w:rPr>
              <w:t>《第四十號交響曲》</w:t>
            </w:r>
            <w:r>
              <w:rPr>
                <w:rFonts w:ascii="新細明體" w:hAnsi="新細明體" w:cs="新細明體"/>
                <w:sz w:val="16"/>
                <w:szCs w:val="16"/>
              </w:rPr>
              <w:t>，並</w:t>
            </w:r>
            <w:r w:rsidRPr="003243B1">
              <w:rPr>
                <w:rFonts w:ascii="新細明體" w:hAnsi="新細明體" w:cs="新細明體"/>
                <w:sz w:val="16"/>
                <w:szCs w:val="16"/>
              </w:rPr>
              <w:t>請學生演唱SHE的歌曲〈不想長大〉，並引導學生發現副歌中加入《第四十號交響曲》第一樂章的曲調。</w:t>
            </w:r>
          </w:p>
          <w:p w:rsidR="001617F2" w:rsidRPr="005A597A"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lastRenderedPageBreak/>
              <w:t>1</w:t>
            </w:r>
            <w:r>
              <w:rPr>
                <w:rFonts w:ascii="新細明體" w:hAnsi="新細明體" w:cs="新細明體"/>
                <w:sz w:val="16"/>
                <w:szCs w:val="16"/>
              </w:rPr>
              <w:t>2</w:t>
            </w:r>
            <w:r w:rsidRPr="003243B1">
              <w:rPr>
                <w:rFonts w:ascii="新細明體" w:hAnsi="新細明體" w:cs="新細明體"/>
                <w:sz w:val="16"/>
                <w:szCs w:val="16"/>
              </w:rPr>
              <w:t>.介紹並聆賞莫札特作品第十三號G大調《弦樂小夜曲》。</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500692" w:rsidRDefault="001617F2" w:rsidP="00AF207A">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 xml:space="preserve">  </w:t>
            </w:r>
            <w:r w:rsidRPr="0055145B">
              <w:rPr>
                <w:rFonts w:ascii="新細明體" w:hAnsi="新細明體" w:hint="eastAsia"/>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napToGrid w:val="0"/>
                <w:sz w:val="16"/>
                <w:szCs w:val="16"/>
              </w:rPr>
              <w:t>1.電腦、影音音響設備、教科書、PPT教學投影片、影音資料與網路資源等相關教學媒體。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1.教師評量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2.表現評量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3.發表評量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4.學習單評量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生J2 探討完整的人的各個面向，包括身體與心理、理性與感性、自由與命定、境遇與嚮往，理解人的主體能動性，培養適切的自我觀。</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生J3 反思生老病死與人生常的現象，探索人生的目的、價值與意義。</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生J7 面對並超越人生的各種挫折與苦難，探討促進全人健康與幸福的方法。</w:t>
            </w:r>
          </w:p>
          <w:p w:rsidR="001617F2" w:rsidRPr="0052708D" w:rsidRDefault="001617F2" w:rsidP="004A33C4">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1617F2" w:rsidRPr="00500692" w:rsidRDefault="001617F2" w:rsidP="00AF207A">
            <w:pPr>
              <w:adjustRightInd w:val="0"/>
              <w:snapToGrid w:val="0"/>
              <w:spacing w:line="0" w:lineRule="atLeast"/>
              <w:ind w:hanging="7"/>
              <w:jc w:val="left"/>
              <w:rPr>
                <w:rFonts w:ascii="標楷體" w:eastAsia="標楷體" w:hAnsi="標楷體" w:cs="標楷體"/>
                <w:sz w:val="24"/>
                <w:szCs w:val="24"/>
              </w:rPr>
            </w:pPr>
          </w:p>
        </w:tc>
      </w:tr>
      <w:tr w:rsidR="001617F2"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7F2" w:rsidRDefault="001617F2" w:rsidP="00AF207A">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第九</w:t>
            </w:r>
            <w:proofErr w:type="gramStart"/>
            <w:r w:rsidRPr="00CF4282">
              <w:rPr>
                <w:rFonts w:ascii="標楷體" w:eastAsia="標楷體" w:hAnsi="標楷體" w:cs="標楷體"/>
                <w:color w:val="auto"/>
                <w:szCs w:val="24"/>
              </w:rPr>
              <w:t>週</w:t>
            </w:r>
            <w:proofErr w:type="gramEnd"/>
          </w:p>
          <w:p w:rsidR="001617F2" w:rsidRPr="00500692" w:rsidRDefault="001617F2" w:rsidP="00AF207A">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10/2</w:t>
            </w:r>
            <w:r>
              <w:rPr>
                <w:rFonts w:ascii="標楷體" w:eastAsia="標楷體" w:hAnsi="標楷體" w:cs="標楷體" w:hint="eastAsia"/>
                <w:color w:val="auto"/>
                <w:szCs w:val="24"/>
              </w:rPr>
              <w:t>4</w:t>
            </w:r>
            <w:r w:rsidRPr="0040558A">
              <w:rPr>
                <w:rFonts w:ascii="標楷體" w:eastAsia="標楷體" w:hAnsi="標楷體" w:cs="標楷體" w:hint="eastAsia"/>
                <w:color w:val="auto"/>
                <w:szCs w:val="24"/>
              </w:rPr>
              <w:t>-10/2</w:t>
            </w:r>
            <w:r>
              <w:rPr>
                <w:rFonts w:ascii="標楷體" w:eastAsia="標楷體" w:hAnsi="標楷體" w:cs="標楷體" w:hint="eastAsia"/>
                <w:color w:val="auto"/>
                <w:szCs w:val="24"/>
              </w:rPr>
              <w:t>8</w:t>
            </w:r>
          </w:p>
        </w:tc>
        <w:tc>
          <w:tcPr>
            <w:tcW w:w="1418" w:type="dxa"/>
            <w:tcBorders>
              <w:top w:val="single" w:sz="8" w:space="0" w:color="000000"/>
              <w:left w:val="single" w:sz="8" w:space="0" w:color="000000"/>
              <w:bottom w:val="single" w:sz="8" w:space="0" w:color="000000"/>
              <w:right w:val="single" w:sz="8" w:space="0" w:color="000000"/>
            </w:tcBorders>
          </w:tcPr>
          <w:p w:rsidR="001617F2" w:rsidRDefault="001617F2" w:rsidP="0081090B">
            <w:pPr>
              <w:snapToGrid w:val="0"/>
              <w:ind w:firstLine="0"/>
              <w:jc w:val="left"/>
              <w:rPr>
                <w:rFonts w:asciiTheme="minorEastAsia" w:hAnsiTheme="minorEastAsia"/>
                <w:sz w:val="16"/>
                <w:szCs w:val="16"/>
              </w:rPr>
            </w:pPr>
            <w:r>
              <w:rPr>
                <w:rFonts w:ascii="新細明體" w:hAnsi="新細明體" w:cs="新細明體"/>
                <w:sz w:val="16"/>
                <w:szCs w:val="16"/>
              </w:rPr>
              <w:t>音E-Ⅳ-1 多元形式歌曲。基礎歌唱技</w:t>
            </w:r>
            <w:r w:rsidRPr="003243B1">
              <w:rPr>
                <w:rFonts w:ascii="新細明體" w:hAnsi="新細明體" w:cs="新細明體"/>
                <w:sz w:val="16"/>
                <w:szCs w:val="16"/>
              </w:rPr>
              <w:t>巧，如：發聲技巧、表情等。</w:t>
            </w:r>
          </w:p>
          <w:p w:rsidR="001617F2" w:rsidRDefault="001617F2" w:rsidP="0081090B">
            <w:pPr>
              <w:snapToGrid w:val="0"/>
              <w:ind w:firstLine="0"/>
              <w:jc w:val="left"/>
              <w:rPr>
                <w:rFonts w:asciiTheme="minorEastAsia" w:hAnsiTheme="minorEastAsia"/>
                <w:sz w:val="16"/>
                <w:szCs w:val="16"/>
              </w:rPr>
            </w:pPr>
            <w:r>
              <w:rPr>
                <w:rFonts w:ascii="新細明體" w:hAnsi="新細明體" w:cs="新細明體"/>
                <w:sz w:val="16"/>
                <w:szCs w:val="16"/>
              </w:rPr>
              <w:t>音E-Ⅳ-2 樂器的構造、發音原理、演奏技巧，以及不同的演奏形式。</w:t>
            </w:r>
          </w:p>
          <w:p w:rsidR="001617F2" w:rsidRDefault="001617F2" w:rsidP="0081090B">
            <w:pPr>
              <w:snapToGrid w:val="0"/>
              <w:ind w:firstLine="0"/>
              <w:jc w:val="left"/>
              <w:rPr>
                <w:rFonts w:asciiTheme="minorEastAsia" w:hAnsiTheme="minorEastAsia"/>
                <w:sz w:val="16"/>
                <w:szCs w:val="16"/>
              </w:rPr>
            </w:pPr>
            <w:r>
              <w:rPr>
                <w:rFonts w:ascii="新細明體" w:hAnsi="新細明體" w:cs="新細明體"/>
                <w:sz w:val="16"/>
                <w:szCs w:val="16"/>
              </w:rPr>
              <w:t>音E-Ⅳ-3 音樂符號與術語、記譜法或簡易音樂軟體。</w:t>
            </w:r>
          </w:p>
          <w:p w:rsidR="001617F2" w:rsidRDefault="001617F2" w:rsidP="0081090B">
            <w:pPr>
              <w:snapToGrid w:val="0"/>
              <w:ind w:firstLine="0"/>
              <w:jc w:val="left"/>
              <w:rPr>
                <w:rFonts w:asciiTheme="minorEastAsia" w:hAnsiTheme="minorEastAsia"/>
                <w:sz w:val="16"/>
                <w:szCs w:val="16"/>
              </w:rPr>
            </w:pPr>
            <w:r>
              <w:rPr>
                <w:rFonts w:ascii="新細明體" w:hAnsi="新細明體" w:cs="新細明體"/>
                <w:sz w:val="16"/>
                <w:szCs w:val="16"/>
              </w:rPr>
              <w:t>音E-Ⅳ-4 音樂元素，如：音色、調式、和聲等。</w:t>
            </w:r>
          </w:p>
          <w:p w:rsidR="001617F2" w:rsidRDefault="001617F2" w:rsidP="0081090B">
            <w:pPr>
              <w:snapToGrid w:val="0"/>
              <w:ind w:firstLine="0"/>
              <w:jc w:val="left"/>
              <w:rPr>
                <w:rFonts w:asciiTheme="minorEastAsia" w:hAnsiTheme="minorEastAsia"/>
                <w:sz w:val="16"/>
                <w:szCs w:val="16"/>
              </w:rPr>
            </w:pPr>
            <w:r>
              <w:rPr>
                <w:rFonts w:ascii="新細明體" w:hAnsi="新細明體" w:cs="新細明體"/>
                <w:sz w:val="16"/>
                <w:szCs w:val="16"/>
              </w:rPr>
              <w:t>音A-Ⅳ-1 器樂曲與聲樂曲，如：傳統戲曲、音樂劇、世界音樂、電影配樂等多元風格之樂曲。各種音樂展演形式，以及樂曲之作曲家、音樂表</w:t>
            </w:r>
            <w:r>
              <w:rPr>
                <w:rFonts w:ascii="新細明體" w:hAnsi="新細明體" w:cs="新細明體"/>
                <w:sz w:val="16"/>
                <w:szCs w:val="16"/>
              </w:rPr>
              <w:lastRenderedPageBreak/>
              <w:t>演團體與創作背景。</w:t>
            </w:r>
          </w:p>
          <w:p w:rsidR="001617F2" w:rsidRDefault="001617F2" w:rsidP="0081090B">
            <w:pPr>
              <w:snapToGrid w:val="0"/>
              <w:ind w:firstLine="0"/>
              <w:jc w:val="left"/>
              <w:rPr>
                <w:rFonts w:asciiTheme="minorEastAsia" w:hAnsiTheme="minorEastAsia"/>
                <w:sz w:val="16"/>
                <w:szCs w:val="16"/>
              </w:rPr>
            </w:pPr>
            <w:r>
              <w:rPr>
                <w:rFonts w:ascii="新細明體" w:hAnsi="新細明體" w:cs="新細明體"/>
                <w:sz w:val="16"/>
                <w:szCs w:val="16"/>
              </w:rPr>
              <w:t>音A-Ⅳ-2 相關音樂語彙，如音色、和聲等描述音樂元素之音樂術語，或相關之一般性用語。</w:t>
            </w:r>
          </w:p>
          <w:p w:rsidR="001617F2" w:rsidRDefault="001617F2" w:rsidP="0081090B">
            <w:pPr>
              <w:snapToGrid w:val="0"/>
              <w:ind w:firstLine="0"/>
              <w:jc w:val="left"/>
              <w:rPr>
                <w:rFonts w:asciiTheme="minorEastAsia" w:hAnsiTheme="minorEastAsia"/>
                <w:sz w:val="16"/>
                <w:szCs w:val="16"/>
              </w:rPr>
            </w:pPr>
            <w:r>
              <w:rPr>
                <w:rFonts w:ascii="新細明體" w:hAnsi="新細明體" w:cs="新細明體"/>
                <w:sz w:val="16"/>
                <w:szCs w:val="16"/>
              </w:rPr>
              <w:t>音A-Ⅳ-3 音樂美感原則，如：均衡、漸層等。</w:t>
            </w:r>
          </w:p>
          <w:p w:rsidR="001617F2" w:rsidRDefault="001617F2" w:rsidP="0081090B">
            <w:pPr>
              <w:snapToGrid w:val="0"/>
              <w:ind w:firstLine="0"/>
              <w:jc w:val="left"/>
              <w:rPr>
                <w:rFonts w:asciiTheme="minorEastAsia" w:hAnsiTheme="minorEastAsia"/>
                <w:sz w:val="16"/>
                <w:szCs w:val="16"/>
              </w:rPr>
            </w:pPr>
            <w:r>
              <w:rPr>
                <w:rFonts w:ascii="新細明體" w:hAnsi="新細明體" w:cs="新細明體"/>
                <w:sz w:val="16"/>
                <w:szCs w:val="16"/>
              </w:rPr>
              <w:t>音P-Ⅳ-1 音樂與跨領域藝術文化活動。</w:t>
            </w:r>
          </w:p>
          <w:p w:rsidR="001617F2" w:rsidRPr="00500692" w:rsidRDefault="001617F2" w:rsidP="0081090B">
            <w:pPr>
              <w:pStyle w:val="Default"/>
              <w:jc w:val="left"/>
              <w:rPr>
                <w:rFonts w:eastAsia="標楷體"/>
                <w:color w:val="FF0000"/>
              </w:rPr>
            </w:pPr>
            <w:r>
              <w:rPr>
                <w:rFonts w:ascii="新細明體" w:hAnsi="新細明體" w:cs="新細明體"/>
                <w:sz w:val="16"/>
                <w:szCs w:val="16"/>
              </w:rPr>
              <w:t>音P-Ⅳ-2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音1-Ⅳ-1 能理解音樂符號並回應指</w:t>
            </w:r>
            <w:r w:rsidRPr="003243B1">
              <w:rPr>
                <w:rFonts w:ascii="新細明體" w:hAnsi="新細明體" w:cs="新細明體"/>
                <w:snapToGrid w:val="0"/>
                <w:sz w:val="16"/>
                <w:szCs w:val="16"/>
              </w:rPr>
              <w:t>揮，進行歌唱及演奏，展現音樂美感意識。</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音1-Ⅳ-2 能融入傳統、當代或流行音樂的風格，改編樂曲，以表達觀點。</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音2-Ⅳ-1 能使用適當的音樂語彙，賞析各類音樂作品，體會藝術文化之美。</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音2-Ⅳ-2 能透過討論，以探究樂曲創作背景與社會文化的關聯及其意義，表達多元觀點。</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音3-Ⅳ-1 能透過多元音樂活動，探索音樂及其他藝術之共通性，關懷在地及全球藝術文化。</w:t>
            </w:r>
          </w:p>
          <w:p w:rsidR="001617F2" w:rsidRPr="00500692" w:rsidRDefault="001617F2" w:rsidP="00474E0E">
            <w:pPr>
              <w:jc w:val="left"/>
              <w:rPr>
                <w:rFonts w:ascii="標楷體" w:eastAsia="標楷體" w:hAnsi="標楷體" w:cs="標楷體"/>
                <w:color w:val="FF0000"/>
                <w:sz w:val="24"/>
                <w:szCs w:val="24"/>
              </w:rPr>
            </w:pPr>
            <w:r>
              <w:rPr>
                <w:rFonts w:ascii="新細明體" w:hAnsi="新細明體" w:cs="新細明體"/>
                <w:snapToGrid w:val="0"/>
                <w:sz w:val="16"/>
                <w:szCs w:val="16"/>
              </w:rPr>
              <w:t>音3-Ⅳ-2 能運用科技媒體蒐集藝文資訊或聆賞音樂，以培養自主學習音樂的興趣與</w:t>
            </w:r>
            <w:r>
              <w:rPr>
                <w:rFonts w:ascii="新細明體" w:hAnsi="新細明體" w:cs="新細明體"/>
                <w:snapToGrid w:val="0"/>
                <w:sz w:val="16"/>
                <w:szCs w:val="16"/>
              </w:rPr>
              <w:lastRenderedPageBreak/>
              <w:t>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055A18">
            <w:pPr>
              <w:snapToGrid w:val="0"/>
              <w:ind w:firstLine="0"/>
              <w:jc w:val="left"/>
              <w:rPr>
                <w:rFonts w:ascii="新細明體" w:hAnsi="新細明體" w:cs="新細明體"/>
                <w:sz w:val="16"/>
                <w:szCs w:val="16"/>
              </w:rPr>
            </w:pPr>
            <w:r w:rsidRPr="001617F2">
              <w:rPr>
                <w:rFonts w:ascii="新細明體" w:hAnsi="新細明體" w:cs="新細明體" w:hint="eastAsia"/>
                <w:sz w:val="16"/>
                <w:szCs w:val="16"/>
              </w:rPr>
              <w:lastRenderedPageBreak/>
              <w:t>音樂</w:t>
            </w:r>
            <w:r w:rsidRPr="001617F2">
              <w:rPr>
                <w:rFonts w:ascii="新細明體" w:hAnsi="新細明體" w:cs="新細明體" w:hint="eastAsia"/>
                <w:sz w:val="16"/>
                <w:szCs w:val="16"/>
              </w:rPr>
              <w:tab/>
              <w:t>第五課琴聲悠揚、第六課 歌劇停看聽</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1.介紹貝多芬的生平和其重要作品。</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2.聆賞貝多芬的鋼琴</w:t>
            </w:r>
            <w:proofErr w:type="gramStart"/>
            <w:r w:rsidRPr="003243B1">
              <w:rPr>
                <w:rFonts w:ascii="新細明體" w:hAnsi="新細明體" w:cs="新細明體"/>
                <w:sz w:val="16"/>
                <w:szCs w:val="16"/>
              </w:rPr>
              <w:t>輪旋曲〈給愛麗絲〉</w:t>
            </w:r>
            <w:proofErr w:type="gramEnd"/>
            <w:r w:rsidRPr="003243B1">
              <w:rPr>
                <w:rFonts w:ascii="新細明體" w:hAnsi="新細明體" w:cs="新細明體"/>
                <w:sz w:val="16"/>
                <w:szCs w:val="16"/>
              </w:rPr>
              <w:t>。</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3.聆聽介紹輪旋曲式的樂曲結構並完成藝術探索。</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4.欣賞第十四號鋼琴奏鳴曲《月光》並介紹其創作背景及樂曲特色。</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5.介紹貝多芬的交響曲。</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6.學生討論或欣賞其他融入貝多芬作品的流行歌曲，如補充歌曲中，弦子的歌曲〈沿海地帶〉融入《悲愴交響曲》第二樂章，或是</w:t>
            </w:r>
            <w:proofErr w:type="gramStart"/>
            <w:r w:rsidRPr="003243B1">
              <w:rPr>
                <w:rFonts w:ascii="新細明體" w:hAnsi="新細明體" w:cs="新細明體"/>
                <w:sz w:val="16"/>
                <w:szCs w:val="16"/>
              </w:rPr>
              <w:t>吳克群的</w:t>
            </w:r>
            <w:proofErr w:type="gramEnd"/>
            <w:r w:rsidRPr="003243B1">
              <w:rPr>
                <w:rFonts w:ascii="新細明體" w:hAnsi="新細明體" w:cs="新細明體"/>
                <w:sz w:val="16"/>
                <w:szCs w:val="16"/>
              </w:rPr>
              <w:t>歌曲〈為你寫詩〉融入《小星星變奏曲》。</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7.學生完成非常有「藝」思</w:t>
            </w:r>
            <w:proofErr w:type="gramStart"/>
            <w:r w:rsidRPr="003243B1">
              <w:rPr>
                <w:rFonts w:ascii="新細明體" w:hAnsi="新細明體" w:cs="新細明體"/>
                <w:sz w:val="16"/>
                <w:szCs w:val="16"/>
              </w:rPr>
              <w:t>─</w:t>
            </w:r>
            <w:proofErr w:type="gramEnd"/>
            <w:r w:rsidRPr="003243B1">
              <w:rPr>
                <w:rFonts w:ascii="新細明體" w:hAnsi="新細明體" w:cs="新細明體"/>
                <w:sz w:val="16"/>
                <w:szCs w:val="16"/>
              </w:rPr>
              <w:t>迷宮問題及</w:t>
            </w:r>
            <w:proofErr w:type="gramStart"/>
            <w:r w:rsidRPr="003243B1">
              <w:rPr>
                <w:rFonts w:ascii="新細明體" w:hAnsi="新細明體" w:cs="新細明體"/>
                <w:sz w:val="16"/>
                <w:szCs w:val="16"/>
              </w:rPr>
              <w:t>自評表</w:t>
            </w:r>
            <w:proofErr w:type="gramEnd"/>
            <w:r w:rsidRPr="003243B1">
              <w:rPr>
                <w:rFonts w:ascii="新細明體" w:hAnsi="新細明體" w:cs="新細明體"/>
                <w:sz w:val="16"/>
                <w:szCs w:val="16"/>
              </w:rPr>
              <w:t>。</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8.教師引導學生從生活中發現歌劇，並利用「藝術探索：歌劇樂曲捉迷藏」引導學生欣賞不同版本的歌劇，引起學生的學習興趣。</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9.認識歌劇：十九世紀時，歌劇是一種大眾藝術，民眾親身走進劇院輕鬆聆聽、感受歌劇，歌劇藝術本身是涵蓋了文學、戲劇、音樂、美術、舞蹈等的綜合藝術。</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10.欣賞課程提及之相關作品影音。</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lastRenderedPageBreak/>
              <w:t>11.教師介紹歌劇特色：美聲唱法、歌唱的內容、歌劇取材。</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12.認識「喜歌劇」：內容以詼諧方式表現，教師可視情況，與「正歌劇」進行比較。</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13.介紹《費加洛婚禮》劇情並欣賞〈情為何物〉。</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14.詢問學生日常生活中曾在哪裡聽過歌劇的片段；是否有欣賞歌劇的經驗，請學生分享，並請教師分享欣賞過的歌劇、聆聽的感受。</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15.欣賞</w:t>
            </w:r>
            <w:proofErr w:type="gramStart"/>
            <w:r w:rsidRPr="003243B1">
              <w:rPr>
                <w:rFonts w:ascii="新細明體" w:hAnsi="新細明體" w:cs="新細明體"/>
                <w:sz w:val="16"/>
                <w:szCs w:val="16"/>
              </w:rPr>
              <w:t>《</w:t>
            </w:r>
            <w:proofErr w:type="gramEnd"/>
            <w:r w:rsidRPr="003243B1">
              <w:rPr>
                <w:rFonts w:ascii="新細明體" w:hAnsi="新細明體" w:cs="新細明體"/>
                <w:sz w:val="16"/>
                <w:szCs w:val="16"/>
              </w:rPr>
              <w:t>威廉．泰爾</w:t>
            </w:r>
            <w:proofErr w:type="gramStart"/>
            <w:r w:rsidRPr="003243B1">
              <w:rPr>
                <w:rFonts w:ascii="新細明體" w:hAnsi="新細明體" w:cs="新細明體"/>
                <w:sz w:val="16"/>
                <w:szCs w:val="16"/>
              </w:rPr>
              <w:t>》</w:t>
            </w:r>
            <w:proofErr w:type="gramEnd"/>
            <w:r w:rsidRPr="003243B1">
              <w:rPr>
                <w:rFonts w:ascii="新細明體" w:hAnsi="新細明體" w:cs="新細明體"/>
                <w:sz w:val="16"/>
                <w:szCs w:val="16"/>
              </w:rPr>
              <w:t>歌劇序曲，歌劇作曲家：羅西尼。</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16.欣賞《茶花女》歌劇序曲，歌劇作曲家：</w:t>
            </w:r>
            <w:proofErr w:type="gramStart"/>
            <w:r w:rsidRPr="003243B1">
              <w:rPr>
                <w:rFonts w:ascii="新細明體" w:hAnsi="新細明體" w:cs="新細明體"/>
                <w:sz w:val="16"/>
                <w:szCs w:val="16"/>
              </w:rPr>
              <w:t>朱塞佩</w:t>
            </w:r>
            <w:proofErr w:type="gramEnd"/>
            <w:r w:rsidRPr="003243B1">
              <w:rPr>
                <w:rFonts w:ascii="新細明體" w:hAnsi="新細明體" w:cs="新細明體"/>
                <w:sz w:val="16"/>
                <w:szCs w:val="16"/>
              </w:rPr>
              <w:t>．威爾</w:t>
            </w:r>
            <w:proofErr w:type="gramStart"/>
            <w:r w:rsidRPr="003243B1">
              <w:rPr>
                <w:rFonts w:ascii="新細明體" w:hAnsi="新細明體" w:cs="新細明體"/>
                <w:sz w:val="16"/>
                <w:szCs w:val="16"/>
              </w:rPr>
              <w:t>第</w:t>
            </w:r>
            <w:proofErr w:type="gramEnd"/>
            <w:r w:rsidRPr="003243B1">
              <w:rPr>
                <w:rFonts w:ascii="新細明體" w:hAnsi="新細明體" w:cs="新細明體"/>
                <w:sz w:val="16"/>
                <w:szCs w:val="16"/>
              </w:rPr>
              <w:t>。</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17.亦可額外補充：《費加洛婚禮》序曲、《卡門》序曲</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500692" w:rsidRDefault="001617F2" w:rsidP="00AF207A">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 xml:space="preserve">  </w:t>
            </w:r>
            <w:r w:rsidRPr="0055145B">
              <w:rPr>
                <w:rFonts w:ascii="新細明體" w:hAnsi="新細明體" w:hint="eastAsia"/>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napToGrid w:val="0"/>
                <w:sz w:val="16"/>
                <w:szCs w:val="16"/>
              </w:rPr>
              <w:t>1.電腦、影音音響設備、直笛、鋼琴、PPT教學投影片、影音資料與網路資源等相關教學媒體。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1.教師評量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2.觀察評量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3.態度評量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4.發表評量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3.欣賞評量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4.態度評量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5.發表評量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生J2 探討完</w:t>
            </w:r>
            <w:r w:rsidRPr="003243B1">
              <w:rPr>
                <w:rFonts w:ascii="新細明體" w:hAnsi="新細明體" w:cs="新細明體"/>
                <w:sz w:val="16"/>
                <w:szCs w:val="16"/>
              </w:rPr>
              <w:t>整的人的各個面向，包括身體與心理、理性與感性、自由與命定、境遇與嚮往，理解人的主體能動性，培養適切的自我觀。</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生J3 反思生老病死與人生常的現象，探索人生的目的、價值與意義。</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生J7 面對並超越人生的各種挫折與苦難，探討促進全人健康與幸福的方法。</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【多元文化教育】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多J8 探討不同文化接觸時可能產生的衝突、融合或創新。</w:t>
            </w:r>
          </w:p>
          <w:p w:rsidR="001617F2" w:rsidRPr="0052708D" w:rsidRDefault="001617F2" w:rsidP="004A33C4">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1617F2" w:rsidRPr="00500692" w:rsidRDefault="001617F2" w:rsidP="00AF207A">
            <w:pPr>
              <w:adjustRightInd w:val="0"/>
              <w:snapToGrid w:val="0"/>
              <w:spacing w:line="0" w:lineRule="atLeast"/>
              <w:ind w:hanging="7"/>
              <w:jc w:val="left"/>
              <w:rPr>
                <w:rFonts w:ascii="標楷體" w:eastAsia="標楷體" w:hAnsi="標楷體" w:cs="標楷體"/>
                <w:sz w:val="24"/>
                <w:szCs w:val="24"/>
              </w:rPr>
            </w:pPr>
          </w:p>
        </w:tc>
      </w:tr>
      <w:tr w:rsidR="001617F2"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7F2" w:rsidRDefault="001617F2" w:rsidP="00AF207A">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w:t>
            </w:r>
            <w:proofErr w:type="gramStart"/>
            <w:r w:rsidRPr="00CF4282">
              <w:rPr>
                <w:rFonts w:ascii="標楷體" w:eastAsia="標楷體" w:hAnsi="標楷體" w:cs="標楷體"/>
                <w:color w:val="auto"/>
                <w:szCs w:val="24"/>
              </w:rPr>
              <w:t>週</w:t>
            </w:r>
            <w:proofErr w:type="gramEnd"/>
          </w:p>
          <w:p w:rsidR="001617F2" w:rsidRPr="00500692" w:rsidRDefault="001617F2" w:rsidP="00AF207A">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0</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3</w:t>
            </w:r>
            <w:r w:rsidRPr="0040558A">
              <w:rPr>
                <w:rFonts w:ascii="標楷體" w:eastAsia="標楷體" w:hAnsi="標楷體" w:cs="標楷體" w:hint="eastAsia"/>
                <w:color w:val="auto"/>
                <w:szCs w:val="24"/>
              </w:rPr>
              <w:t>1-11/</w:t>
            </w:r>
            <w:r>
              <w:rPr>
                <w:rFonts w:ascii="標楷體" w:eastAsia="標楷體" w:hAnsi="標楷體" w:cs="標楷體" w:hint="eastAsia"/>
                <w:color w:val="auto"/>
                <w:szCs w:val="24"/>
              </w:rPr>
              <w:t>4</w:t>
            </w:r>
          </w:p>
        </w:tc>
        <w:tc>
          <w:tcPr>
            <w:tcW w:w="1418" w:type="dxa"/>
            <w:tcBorders>
              <w:top w:val="single" w:sz="8" w:space="0" w:color="000000"/>
              <w:left w:val="single" w:sz="8" w:space="0" w:color="000000"/>
              <w:bottom w:val="single" w:sz="8" w:space="0" w:color="000000"/>
              <w:right w:val="single" w:sz="8" w:space="0" w:color="000000"/>
            </w:tcBorders>
          </w:tcPr>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音E-Ⅳ-1 多元形式歌曲。基礎歌唱技巧，如：發聲技巧、表情等。</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音E-Ⅳ-3 音樂符號與術語、記譜法或簡易音樂軟體。</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音E-Ⅳ-4 音樂元素，如：音色、調式、和聲等。</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音A-Ⅳ-1 器樂曲與聲樂曲，如：傳統戲曲、音樂劇、世界音樂、電影配樂等多元風格之樂曲。各種音樂展演形式，以及樂曲之作曲家、音樂表演團體與創作背景。</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音A-Ⅳ-2 相關音樂語彙，如音</w:t>
            </w:r>
            <w:r>
              <w:rPr>
                <w:rFonts w:ascii="新細明體" w:hAnsi="新細明體" w:cs="新細明體"/>
                <w:sz w:val="16"/>
                <w:szCs w:val="16"/>
              </w:rPr>
              <w:lastRenderedPageBreak/>
              <w:t>色、和聲等描述音樂元素之音樂術語，或相關之一般性用語。</w:t>
            </w:r>
          </w:p>
          <w:p w:rsidR="001617F2" w:rsidRPr="00500692" w:rsidRDefault="001617F2" w:rsidP="00474E0E">
            <w:pPr>
              <w:pStyle w:val="Default"/>
              <w:jc w:val="left"/>
              <w:rPr>
                <w:rFonts w:eastAsia="標楷體"/>
                <w:color w:val="FF0000"/>
              </w:rPr>
            </w:pPr>
            <w:r>
              <w:rPr>
                <w:rFonts w:ascii="新細明體" w:hAnsi="新細明體" w:cs="新細明體"/>
                <w:sz w:val="16"/>
                <w:szCs w:val="16"/>
              </w:rPr>
              <w:t>音P-Ⅳ-2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音1-Ⅳ-1 能理解音樂符號並回應指揮，進行歌唱及演奏，展現音樂美感意識。</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音2-Ⅳ-1 能使用適當的音樂語彙，賞析各類音樂作品，體會藝術文化之美。</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音2-Ⅳ-2 能透過討論，以探究樂曲創作背景與社會文化的關聯及其意義，表達多元觀點。</w:t>
            </w:r>
          </w:p>
          <w:p w:rsidR="001617F2" w:rsidRPr="00006ED6" w:rsidRDefault="001617F2" w:rsidP="00474E0E">
            <w:pPr>
              <w:autoSpaceDE w:val="0"/>
              <w:autoSpaceDN w:val="0"/>
              <w:adjustRightInd w:val="0"/>
              <w:ind w:left="57" w:right="57"/>
              <w:rPr>
                <w:rFonts w:ascii="標楷體" w:eastAsia="標楷體" w:hAnsi="標楷體"/>
              </w:rPr>
            </w:pPr>
            <w:r>
              <w:rPr>
                <w:rFonts w:ascii="新細明體" w:hAnsi="新細明體" w:cs="新細明體"/>
                <w:snapToGrid w:val="0"/>
                <w:sz w:val="16"/>
                <w:szCs w:val="16"/>
              </w:rPr>
              <w:t>音3-Ⅳ-2 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055A18">
            <w:pPr>
              <w:snapToGrid w:val="0"/>
              <w:ind w:firstLine="0"/>
              <w:jc w:val="left"/>
              <w:rPr>
                <w:rFonts w:ascii="新細明體" w:hAnsi="新細明體" w:cs="新細明體"/>
                <w:sz w:val="16"/>
                <w:szCs w:val="16"/>
              </w:rPr>
            </w:pPr>
            <w:r w:rsidRPr="001617F2">
              <w:rPr>
                <w:rFonts w:ascii="新細明體" w:hAnsi="新細明體" w:cs="新細明體" w:hint="eastAsia"/>
                <w:sz w:val="16"/>
                <w:szCs w:val="16"/>
              </w:rPr>
              <w:t>音樂</w:t>
            </w:r>
            <w:r w:rsidRPr="001617F2">
              <w:rPr>
                <w:rFonts w:ascii="新細明體" w:hAnsi="新細明體" w:cs="新細明體" w:hint="eastAsia"/>
                <w:sz w:val="16"/>
                <w:szCs w:val="16"/>
              </w:rPr>
              <w:tab/>
              <w:t>第六課歌劇停看聽</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1.歌劇大師：莫札特</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(1)古典樂派作曲家莫札特做了各式各樣體裁的樂曲，其中也包含許多歌劇作品，例如莫札特經典歌劇《魔笛》。</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(2)帶學生聆聽《魔笛》著名的詠嘆調〈復仇的火焰在心中燃燒〉。</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2.歌劇大師：</w:t>
            </w:r>
            <w:proofErr w:type="gramStart"/>
            <w:r w:rsidRPr="003243B1">
              <w:rPr>
                <w:rFonts w:ascii="新細明體" w:hAnsi="新細明體" w:cs="新細明體"/>
                <w:sz w:val="16"/>
                <w:szCs w:val="16"/>
              </w:rPr>
              <w:t>朱塞佩</w:t>
            </w:r>
            <w:proofErr w:type="gramEnd"/>
            <w:r w:rsidRPr="003243B1">
              <w:rPr>
                <w:rFonts w:ascii="新細明體" w:hAnsi="新細明體" w:cs="新細明體"/>
                <w:sz w:val="16"/>
                <w:szCs w:val="16"/>
              </w:rPr>
              <w:t>．威爾第</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(1)欣賞歌劇《茶花女》故事劇情</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(2)欣賞《茶花女》選曲：〈飲酒歌〉、</w:t>
            </w:r>
            <w:proofErr w:type="gramStart"/>
            <w:r w:rsidRPr="003243B1">
              <w:rPr>
                <w:rFonts w:ascii="新細明體" w:hAnsi="新細明體" w:cs="新細明體"/>
                <w:sz w:val="16"/>
                <w:szCs w:val="16"/>
              </w:rPr>
              <w:t>〈</w:t>
            </w:r>
            <w:proofErr w:type="gramEnd"/>
            <w:r w:rsidRPr="003243B1">
              <w:rPr>
                <w:rFonts w:ascii="新細明體" w:hAnsi="新細明體" w:cs="新細明體"/>
                <w:sz w:val="16"/>
                <w:szCs w:val="16"/>
              </w:rPr>
              <w:t>是瓦列莉小姐嗎？〉</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3.歌劇大師：理查．華格納</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(1)結合戲劇、音樂、舞蹈、詩詞、美術等要素，完成具有整體效果的綜合藝術，開創樂劇(Music Drama)的概念。</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(2)藉由電影《飆風雷哥》中引用的〈女武神的飛行〉片段，引導學生欣賞樂劇《尼貝龍根的指環》第二部《女武神》中的選曲。</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4.歌劇大師浦</w:t>
            </w:r>
            <w:proofErr w:type="gramStart"/>
            <w:r w:rsidRPr="003243B1">
              <w:rPr>
                <w:rFonts w:ascii="新細明體" w:hAnsi="新細明體" w:cs="新細明體"/>
                <w:sz w:val="16"/>
                <w:szCs w:val="16"/>
              </w:rPr>
              <w:t>契</w:t>
            </w:r>
            <w:proofErr w:type="gramEnd"/>
            <w:r w:rsidRPr="003243B1">
              <w:rPr>
                <w:rFonts w:ascii="新細明體" w:hAnsi="新細明體" w:cs="新細明體"/>
                <w:sz w:val="16"/>
                <w:szCs w:val="16"/>
              </w:rPr>
              <w:t>尼</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(1)教師先介紹十九世紀中期工業革命後的文學創作以及歌劇創作的風格轉變</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(2)介紹義大利作曲家浦</w:t>
            </w:r>
            <w:proofErr w:type="gramStart"/>
            <w:r w:rsidRPr="003243B1">
              <w:rPr>
                <w:rFonts w:ascii="新細明體" w:hAnsi="新細明體" w:cs="新細明體"/>
                <w:sz w:val="16"/>
                <w:szCs w:val="16"/>
              </w:rPr>
              <w:t>契</w:t>
            </w:r>
            <w:proofErr w:type="gramEnd"/>
            <w:r w:rsidRPr="003243B1">
              <w:rPr>
                <w:rFonts w:ascii="新細明體" w:hAnsi="新細明體" w:cs="新細明體"/>
                <w:sz w:val="16"/>
                <w:szCs w:val="16"/>
              </w:rPr>
              <w:t>尼及其作品歌劇中的愛情故事：《藝術家的生涯》、《托斯卡》與《蝴蝶夫人》等。</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lastRenderedPageBreak/>
              <w:t>(3)樂曲欣賞：歌劇《藝術家的生涯》及選曲〈你那冰冷的小手〉、歌劇《杜蘭朵公主》及選曲〈公主徹夜未眠〉</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5.進行「藝術探索：聊聊音色這件事」，教師可搭配學習單「歌劇人物對對碰」，請學生回顧這三次課程當中所提及的歌劇選曲，與同學討論女高音、女中音、男高音、男中音各有什麼特色。</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6.歌曲習唱〈夏日時光〉</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此曲出自於美國作曲家蓋希文歌劇《波吉與貝絲》，歌詞為一位非裔美國女性對著她懷中的嬰兒哼唱著這首搖籃曲。</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7.中音直</w:t>
            </w:r>
            <w:proofErr w:type="gramStart"/>
            <w:r w:rsidRPr="003243B1">
              <w:rPr>
                <w:rFonts w:ascii="新細明體" w:hAnsi="新細明體" w:cs="新細明體"/>
                <w:sz w:val="16"/>
                <w:szCs w:val="16"/>
              </w:rPr>
              <w:t>笛習奏</w:t>
            </w:r>
            <w:proofErr w:type="gramEnd"/>
            <w:r w:rsidRPr="003243B1">
              <w:rPr>
                <w:rFonts w:ascii="新細明體" w:hAnsi="新細明體" w:cs="新細明體"/>
                <w:sz w:val="16"/>
                <w:szCs w:val="16"/>
              </w:rPr>
              <w:t>：〈韃靼人舞曲〉，熟悉新指法並進行</w:t>
            </w:r>
            <w:proofErr w:type="gramStart"/>
            <w:r w:rsidRPr="003243B1">
              <w:rPr>
                <w:rFonts w:ascii="新細明體" w:hAnsi="新細明體" w:cs="新細明體"/>
                <w:sz w:val="16"/>
                <w:szCs w:val="16"/>
              </w:rPr>
              <w:t>練習曲習奏</w:t>
            </w:r>
            <w:proofErr w:type="gramEnd"/>
            <w:r w:rsidRPr="003243B1">
              <w:rPr>
                <w:rFonts w:ascii="新細明體" w:hAnsi="新細明體" w:cs="新細明體"/>
                <w:sz w:val="16"/>
                <w:szCs w:val="16"/>
              </w:rPr>
              <w:t>。</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8.教師可利用相關網路資源讓學生欣賞不同設計風格的歌劇《阿伊達》。也可讓學生欣賞現代版的歌劇《茶花女》。</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 xml:space="preserve">9.完成非常有「藝」思。 </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500692" w:rsidRDefault="001617F2" w:rsidP="00AF207A">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 xml:space="preserve">  </w:t>
            </w:r>
            <w:r w:rsidRPr="0055145B">
              <w:rPr>
                <w:rFonts w:ascii="新細明體" w:hAnsi="新細明體" w:hint="eastAsia"/>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napToGrid w:val="0"/>
                <w:sz w:val="16"/>
                <w:szCs w:val="16"/>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1.教師評量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2.表現評量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3.態度評量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4.發表評量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5.欣賞評量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6.討論評量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【多元文化教育】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多J8 探討不同文化接觸時可能產生的衝突、融合或創新。</w:t>
            </w:r>
          </w:p>
          <w:p w:rsidR="001617F2" w:rsidRPr="0052708D" w:rsidRDefault="001617F2" w:rsidP="004A33C4">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1617F2" w:rsidRPr="00500692" w:rsidRDefault="001617F2" w:rsidP="00AF207A">
            <w:pPr>
              <w:adjustRightInd w:val="0"/>
              <w:snapToGrid w:val="0"/>
              <w:spacing w:line="0" w:lineRule="atLeast"/>
              <w:ind w:hanging="7"/>
              <w:jc w:val="left"/>
              <w:rPr>
                <w:rFonts w:ascii="標楷體" w:eastAsia="標楷體" w:hAnsi="標楷體" w:cs="標楷體"/>
                <w:sz w:val="24"/>
                <w:szCs w:val="24"/>
              </w:rPr>
            </w:pPr>
          </w:p>
        </w:tc>
      </w:tr>
      <w:tr w:rsidR="001617F2"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7F2" w:rsidRDefault="001617F2" w:rsidP="00AF207A">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第十一</w:t>
            </w:r>
            <w:proofErr w:type="gramStart"/>
            <w:r w:rsidRPr="00CF4282">
              <w:rPr>
                <w:rFonts w:ascii="標楷體" w:eastAsia="標楷體" w:hAnsi="標楷體" w:cs="標楷體"/>
                <w:color w:val="auto"/>
                <w:szCs w:val="24"/>
              </w:rPr>
              <w:t>週</w:t>
            </w:r>
            <w:proofErr w:type="gramEnd"/>
          </w:p>
          <w:p w:rsidR="001617F2" w:rsidRPr="002C51DD" w:rsidRDefault="001617F2" w:rsidP="00AF207A">
            <w:pPr>
              <w:jc w:val="center"/>
              <w:rPr>
                <w:rFonts w:ascii="標楷體" w:eastAsia="標楷體" w:hAnsi="標楷體" w:cs="標楷體"/>
                <w:color w:val="auto"/>
                <w:szCs w:val="24"/>
              </w:rPr>
            </w:pPr>
            <w:r>
              <w:rPr>
                <w:rFonts w:ascii="標楷體" w:eastAsia="標楷體" w:hAnsi="標楷體" w:cs="標楷體" w:hint="eastAsia"/>
                <w:color w:val="auto"/>
                <w:szCs w:val="24"/>
              </w:rPr>
              <w:t>11/7-11/11</w:t>
            </w:r>
          </w:p>
        </w:tc>
        <w:tc>
          <w:tcPr>
            <w:tcW w:w="1418" w:type="dxa"/>
            <w:tcBorders>
              <w:top w:val="single" w:sz="8" w:space="0" w:color="000000"/>
              <w:left w:val="single" w:sz="8" w:space="0" w:color="000000"/>
              <w:bottom w:val="single" w:sz="8" w:space="0" w:color="000000"/>
              <w:right w:val="single" w:sz="8" w:space="0" w:color="000000"/>
            </w:tcBorders>
          </w:tcPr>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音E-Ⅳ-1 多元形式歌曲。基礎歌唱技巧，如：發聲技巧、表情等。</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音E-Ⅳ-2 樂器的構造、發音原理、演奏技巧，以及不同的演奏形式。</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音A-Ⅳ-1 器樂曲與聲樂曲，如：傳統戲曲、音樂劇、世界音樂、電影配樂等多元風格之樂曲。各種音樂展演形式，以及樂曲之作曲家、音樂表演團體與創作背景。</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音A-Ⅳ-2 相關音樂語彙，如音色、和聲等描述音樂元素之音樂</w:t>
            </w:r>
            <w:r>
              <w:rPr>
                <w:rFonts w:ascii="新細明體" w:hAnsi="新細明體" w:cs="新細明體"/>
                <w:sz w:val="16"/>
                <w:szCs w:val="16"/>
              </w:rPr>
              <w:lastRenderedPageBreak/>
              <w:t>術語，或相關之一般性用語。</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音A-Ⅳ-3 音樂美感原則，如：均衡、漸層等。</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音P-Ⅳ-1 音樂與跨領域藝術文化活動。</w:t>
            </w:r>
          </w:p>
          <w:p w:rsidR="001617F2" w:rsidRPr="00500692" w:rsidRDefault="001617F2" w:rsidP="00474E0E">
            <w:pPr>
              <w:pStyle w:val="Default"/>
              <w:jc w:val="left"/>
              <w:rPr>
                <w:rFonts w:eastAsia="標楷體"/>
                <w:color w:val="FF0000"/>
              </w:rPr>
            </w:pPr>
            <w:r>
              <w:rPr>
                <w:rFonts w:ascii="新細明體" w:hAnsi="新細明體" w:cs="新細明體"/>
                <w:sz w:val="16"/>
                <w:szCs w:val="16"/>
              </w:rPr>
              <w:t>音P-Ⅳ-2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音1-Ⅳ-1 能理解音樂符號並回應指揮，進行歌唱及演奏，展現音樂美感意識。</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音2-Ⅳ-1 能使用適當的音樂語彙，賞析各類音樂作品，體會藝術文化之美。</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音2-Ⅳ-2 能透過討論，以探究樂曲創作背景與社會文化的關聯及其意義，表達多元觀點。</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音3-Ⅳ-1 能透過多元音樂活動，探索音樂及其他藝術之共通性，關懷在地及全球藝術文化。</w:t>
            </w:r>
          </w:p>
          <w:p w:rsidR="001617F2" w:rsidRPr="00006ED6" w:rsidRDefault="001617F2" w:rsidP="00474E0E">
            <w:pPr>
              <w:autoSpaceDE w:val="0"/>
              <w:autoSpaceDN w:val="0"/>
              <w:adjustRightInd w:val="0"/>
              <w:ind w:left="57" w:right="57"/>
              <w:rPr>
                <w:rFonts w:ascii="標楷體" w:eastAsia="標楷體" w:hAnsi="標楷體"/>
              </w:rPr>
            </w:pPr>
            <w:r>
              <w:rPr>
                <w:rFonts w:ascii="新細明體" w:hAnsi="新細明體" w:cs="新細明體"/>
                <w:snapToGrid w:val="0"/>
                <w:sz w:val="16"/>
                <w:szCs w:val="16"/>
              </w:rPr>
              <w:t>音3-Ⅳ-2 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055A18">
            <w:pPr>
              <w:snapToGrid w:val="0"/>
              <w:ind w:firstLine="0"/>
              <w:jc w:val="left"/>
              <w:rPr>
                <w:rFonts w:ascii="新細明體" w:hAnsi="新細明體" w:cs="新細明體"/>
                <w:sz w:val="16"/>
                <w:szCs w:val="16"/>
              </w:rPr>
            </w:pPr>
            <w:r w:rsidRPr="001617F2">
              <w:rPr>
                <w:rFonts w:ascii="新細明體" w:hAnsi="新細明體" w:cs="新細明體" w:hint="eastAsia"/>
                <w:sz w:val="16"/>
                <w:szCs w:val="16"/>
              </w:rPr>
              <w:t>音樂</w:t>
            </w:r>
            <w:r w:rsidRPr="001617F2">
              <w:rPr>
                <w:rFonts w:ascii="新細明體" w:hAnsi="新細明體" w:cs="新細明體" w:hint="eastAsia"/>
                <w:sz w:val="16"/>
                <w:szCs w:val="16"/>
              </w:rPr>
              <w:tab/>
              <w:t>第七課聲聲不息</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1.教師自行蒐集相關歌手資訊，並且理解歌曲中的相關議題，藉由介紹歌手與歌曲，讓學生了解流行歌曲帶來的社會意義與時代的關聯性。</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2.介紹周杰倫與蔡依林音樂及多面向的發展，讓學生了解音樂及多元學習的重要性。</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3.從星馬歌手在臺灣的發展，介紹臺灣音樂的多元化與高接受度。</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4.介紹近期由歌唱比賽崛起的歌手，探討素人歌手受歡迎的元素。介紹歌手：徐佳瑩、蕭敬騰，教師亦可額外補充林</w:t>
            </w:r>
            <w:proofErr w:type="gramStart"/>
            <w:r w:rsidRPr="003243B1">
              <w:rPr>
                <w:rFonts w:ascii="新細明體" w:hAnsi="新細明體" w:cs="新細明體"/>
                <w:sz w:val="16"/>
                <w:szCs w:val="16"/>
              </w:rPr>
              <w:t>宥</w:t>
            </w:r>
            <w:proofErr w:type="gramEnd"/>
            <w:r w:rsidRPr="003243B1">
              <w:rPr>
                <w:rFonts w:ascii="新細明體" w:hAnsi="新細明體" w:cs="新細明體"/>
                <w:sz w:val="16"/>
                <w:szCs w:val="16"/>
              </w:rPr>
              <w:t>嘉、</w:t>
            </w:r>
            <w:proofErr w:type="gramStart"/>
            <w:r w:rsidRPr="003243B1">
              <w:rPr>
                <w:rFonts w:ascii="新細明體" w:hAnsi="新細明體" w:cs="新細明體"/>
                <w:sz w:val="16"/>
                <w:szCs w:val="16"/>
              </w:rPr>
              <w:t>李千那</w:t>
            </w:r>
            <w:proofErr w:type="gramEnd"/>
            <w:r w:rsidRPr="003243B1">
              <w:rPr>
                <w:rFonts w:ascii="新細明體" w:hAnsi="新細明體" w:cs="新細明體"/>
                <w:sz w:val="16"/>
                <w:szCs w:val="16"/>
              </w:rPr>
              <w:t>等。</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5.教師事前了解近年來獨立音樂的發展，介紹不同歌手與樂團。</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(1)獨立歌手介紹：陳綺貞：介紹音樂特色以及具有社會議題歌曲〈流浪者之歌〉。盧廣仲：介紹創作特色、經典作品，不僅創作音樂，更參與戲劇演出。</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(2)獨立樂團介紹：蘇打綠：跨界的融合，並且將古典音樂的素材放入流行音樂。滅火器樂團：介紹閩南語的音樂作品，並且介紹〈島嶼天光〉榮獲金曲獎最佳年度歌曲，讓學生知道流行歌曲與社會發展息息</w:t>
            </w:r>
            <w:r w:rsidRPr="003243B1">
              <w:rPr>
                <w:rFonts w:ascii="新細明體" w:hAnsi="新細明體" w:cs="新細明體"/>
                <w:sz w:val="16"/>
                <w:szCs w:val="16"/>
              </w:rPr>
              <w:lastRenderedPageBreak/>
              <w:t>相關。</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6.歌曲習唱〈島嶼天光〉：先進行發聲練習，再以閩南語依照節奏朗誦歌詞，並由教師帶領習唱。</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7.進行「藝術探索：給我力量的歌」，引導學生找出帶給自己力量的歌曲。</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500692" w:rsidRDefault="001617F2" w:rsidP="00AF207A">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 xml:space="preserve">  </w:t>
            </w:r>
            <w:r w:rsidRPr="0055145B">
              <w:rPr>
                <w:rFonts w:ascii="新細明體" w:hAnsi="新細明體" w:hint="eastAsia"/>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napToGrid w:val="0"/>
                <w:sz w:val="16"/>
                <w:szCs w:val="16"/>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1.教師評量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2.發表評量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3.態度評量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4.欣賞評量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5.討論評量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6.</w:t>
            </w:r>
            <w:proofErr w:type="gramStart"/>
            <w:r w:rsidRPr="003243B1">
              <w:rPr>
                <w:rFonts w:ascii="新細明體" w:hAnsi="新細明體" w:cs="新細明體"/>
                <w:sz w:val="16"/>
                <w:szCs w:val="16"/>
              </w:rPr>
              <w:t>學生互評</w:t>
            </w:r>
            <w:proofErr w:type="gramEnd"/>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【原住民族教育】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原J12 主動關注原住民族土地與自然資源議題。</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【環境教育】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環J8 了解臺灣生態環境及社會發展面對氣候變遷的脆弱性與韌性。</w:t>
            </w:r>
          </w:p>
          <w:p w:rsidR="001617F2" w:rsidRPr="0052708D" w:rsidRDefault="001617F2" w:rsidP="004A33C4">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1617F2" w:rsidRPr="00500692" w:rsidRDefault="001617F2" w:rsidP="00AF207A">
            <w:pPr>
              <w:adjustRightInd w:val="0"/>
              <w:snapToGrid w:val="0"/>
              <w:spacing w:line="0" w:lineRule="atLeast"/>
              <w:ind w:hanging="7"/>
              <w:jc w:val="left"/>
              <w:rPr>
                <w:rFonts w:ascii="標楷體" w:eastAsia="標楷體" w:hAnsi="標楷體" w:cs="標楷體"/>
                <w:sz w:val="24"/>
                <w:szCs w:val="24"/>
              </w:rPr>
            </w:pPr>
          </w:p>
        </w:tc>
      </w:tr>
      <w:tr w:rsidR="001617F2"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7F2" w:rsidRDefault="001617F2" w:rsidP="00AF207A">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第十二</w:t>
            </w:r>
            <w:proofErr w:type="gramStart"/>
            <w:r w:rsidRPr="00CF4282">
              <w:rPr>
                <w:rFonts w:ascii="標楷體" w:eastAsia="標楷體" w:hAnsi="標楷體" w:cs="標楷體"/>
                <w:color w:val="auto"/>
                <w:szCs w:val="24"/>
              </w:rPr>
              <w:t>週</w:t>
            </w:r>
            <w:proofErr w:type="gramEnd"/>
          </w:p>
          <w:p w:rsidR="001617F2" w:rsidRPr="002C51DD" w:rsidRDefault="001617F2" w:rsidP="00AF207A">
            <w:pPr>
              <w:jc w:val="center"/>
              <w:rPr>
                <w:rFonts w:ascii="標楷體" w:eastAsia="標楷體" w:hAnsi="標楷體" w:cs="標楷體"/>
                <w:color w:val="auto"/>
                <w:szCs w:val="24"/>
              </w:rPr>
            </w:pPr>
            <w:r>
              <w:rPr>
                <w:rFonts w:ascii="標楷體" w:eastAsia="標楷體" w:hAnsi="標楷體" w:cs="標楷體" w:hint="eastAsia"/>
                <w:color w:val="auto"/>
                <w:szCs w:val="24"/>
              </w:rPr>
              <w:t>11/14-11/18</w:t>
            </w:r>
          </w:p>
        </w:tc>
        <w:tc>
          <w:tcPr>
            <w:tcW w:w="1418" w:type="dxa"/>
            <w:tcBorders>
              <w:top w:val="single" w:sz="8" w:space="0" w:color="000000"/>
              <w:left w:val="single" w:sz="8" w:space="0" w:color="000000"/>
              <w:bottom w:val="single" w:sz="8" w:space="0" w:color="000000"/>
              <w:right w:val="single" w:sz="8" w:space="0" w:color="000000"/>
            </w:tcBorders>
          </w:tcPr>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音E-Ⅳ-1 多元形式歌曲。基礎歌唱技巧，如：發聲技巧、表情等。</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音E-Ⅳ-2 樂器的構造、發音原理、演奏技巧，以及不同的演奏形式。</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音E-Ⅳ-3 音樂符號與術語、記譜法或簡易音樂軟體。</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音A-Ⅳ-1 器樂曲與聲樂曲，如：傳統戲曲、音樂劇、世界音樂、電影配樂等多元風格之樂曲。各種音樂展演形式，以及樂曲之作曲家、音樂表演團體與創作背景。</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音A-Ⅳ-2 相關音樂</w:t>
            </w:r>
            <w:r w:rsidRPr="003243B1">
              <w:rPr>
                <w:rFonts w:ascii="新細明體" w:hAnsi="新細明體" w:cs="新細明體"/>
                <w:sz w:val="16"/>
                <w:szCs w:val="16"/>
              </w:rPr>
              <w:t>語彙，如音色、和聲等描述音樂元素之音樂術語，或相關之一般性用語。</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lastRenderedPageBreak/>
              <w:t>音A-Ⅳ-3 音樂美感原則，如：均衡、漸層等。</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音P-Ⅳ-1 音樂與跨領域藝術文化活動。</w:t>
            </w:r>
          </w:p>
          <w:p w:rsidR="001617F2" w:rsidRPr="00500692" w:rsidRDefault="001617F2" w:rsidP="00474E0E">
            <w:pPr>
              <w:pStyle w:val="Default"/>
              <w:jc w:val="left"/>
              <w:rPr>
                <w:rFonts w:eastAsia="標楷體"/>
                <w:color w:val="FF0000"/>
              </w:rPr>
            </w:pPr>
            <w:r>
              <w:rPr>
                <w:rFonts w:ascii="新細明體" w:hAnsi="新細明體" w:cs="新細明體"/>
                <w:sz w:val="16"/>
                <w:szCs w:val="16"/>
              </w:rPr>
              <w:t>音P-Ⅳ-2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音1-Ⅳ-1 能理解音樂符號並回應指揮，進行歌唱及演奏，展現音樂美感意識。</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音1-Ⅳ-2 能融入傳統、當代或流行音樂的風格，改編樂曲，以表達觀點。</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音2-Ⅳ-1 能使用適當的音樂語彙，賞析各類音樂作品，體會藝術文化之美。</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音2-Ⅳ-2 能透過討論，以探究樂曲創作背景與社會文化的關聯及其意義，表達多元觀點。</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音3-Ⅳ-1 能透過多元音樂活動，探索音</w:t>
            </w:r>
            <w:r w:rsidRPr="003243B1">
              <w:rPr>
                <w:rFonts w:ascii="新細明體" w:hAnsi="新細明體" w:cs="新細明體"/>
                <w:snapToGrid w:val="0"/>
                <w:sz w:val="16"/>
                <w:szCs w:val="16"/>
              </w:rPr>
              <w:t>樂及其他藝術之共通性，關懷在地及全球藝術文化。</w:t>
            </w:r>
          </w:p>
          <w:p w:rsidR="001617F2" w:rsidRPr="00006ED6" w:rsidRDefault="001617F2" w:rsidP="00474E0E">
            <w:pPr>
              <w:topLinePunct/>
              <w:adjustRightInd w:val="0"/>
              <w:snapToGrid w:val="0"/>
              <w:ind w:left="57" w:right="57"/>
              <w:rPr>
                <w:rFonts w:ascii="標楷體" w:eastAsia="標楷體" w:hAnsi="標楷體"/>
              </w:rPr>
            </w:pPr>
            <w:r>
              <w:rPr>
                <w:rFonts w:ascii="新細明體" w:hAnsi="新細明體" w:cs="新細明體"/>
                <w:snapToGrid w:val="0"/>
                <w:sz w:val="16"/>
                <w:szCs w:val="16"/>
              </w:rPr>
              <w:t>音3-Ⅳ-2 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055A18">
            <w:pPr>
              <w:snapToGrid w:val="0"/>
              <w:ind w:firstLine="0"/>
              <w:jc w:val="left"/>
              <w:rPr>
                <w:rFonts w:ascii="新細明體" w:hAnsi="新細明體" w:cs="新細明體"/>
                <w:sz w:val="16"/>
                <w:szCs w:val="16"/>
              </w:rPr>
            </w:pPr>
            <w:r w:rsidRPr="001617F2">
              <w:rPr>
                <w:rFonts w:ascii="新細明體" w:hAnsi="新細明體" w:cs="新細明體" w:hint="eastAsia"/>
                <w:sz w:val="16"/>
                <w:szCs w:val="16"/>
              </w:rPr>
              <w:t>音樂</w:t>
            </w:r>
            <w:r w:rsidRPr="001617F2">
              <w:rPr>
                <w:rFonts w:ascii="新細明體" w:hAnsi="新細明體" w:cs="新細明體" w:hint="eastAsia"/>
                <w:sz w:val="16"/>
                <w:szCs w:val="16"/>
              </w:rPr>
              <w:tab/>
              <w:t>第七課聲聲不息、第八課 廣告音樂知多少</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1.教師介紹臺灣不同在地音樂，引導學生認識跨界的融合。</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(1)原住民族：</w:t>
            </w:r>
            <w:proofErr w:type="gramStart"/>
            <w:r w:rsidRPr="003243B1">
              <w:rPr>
                <w:rFonts w:ascii="新細明體" w:hAnsi="新細明體" w:cs="新細明體"/>
                <w:sz w:val="16"/>
                <w:szCs w:val="16"/>
              </w:rPr>
              <w:t>介紹舒米恩</w:t>
            </w:r>
            <w:proofErr w:type="gramEnd"/>
            <w:r w:rsidRPr="003243B1">
              <w:rPr>
                <w:rFonts w:ascii="新細明體" w:hAnsi="新細明體" w:cs="新細明體"/>
                <w:sz w:val="16"/>
                <w:szCs w:val="16"/>
              </w:rPr>
              <w:t>、張震嶽、古歷來．阿密特等歌手，用母語融入流行音樂當中，並且用音樂歌曲讓大家關心原住民族議題。</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(2)進行「藝術探索：心有所屬」活動，引導學生分享曾經聽過哪些傳達對家鄉、社會關懷，以及令自己印象深刻、最有感觸的歌曲。</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(3)客家：介紹林生祥、謝宇威等客家歌手，他們改變傳統客家歌謠，改變樂器構造，讓全世界可以認識臺灣客家的音樂。</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(4)閩南語：謝金燕將電音音樂與閩南語加以結合、蕭煌奇為主打國</w:t>
            </w:r>
            <w:proofErr w:type="gramStart"/>
            <w:r w:rsidRPr="003243B1">
              <w:rPr>
                <w:rFonts w:ascii="新細明體" w:hAnsi="新細明體" w:cs="新細明體"/>
                <w:sz w:val="16"/>
                <w:szCs w:val="16"/>
              </w:rPr>
              <w:t>臺語雙</w:t>
            </w:r>
            <w:proofErr w:type="gramEnd"/>
            <w:r w:rsidRPr="003243B1">
              <w:rPr>
                <w:rFonts w:ascii="新細明體" w:hAnsi="新細明體" w:cs="新細明體"/>
                <w:sz w:val="16"/>
                <w:szCs w:val="16"/>
              </w:rPr>
              <w:t>聲帶的創作歌手、荒山亮將多元的曲風結合閩南語，以上歌手讓年輕世代重新認識不同的閩南語歌曲。</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2.中音直</w:t>
            </w:r>
            <w:proofErr w:type="gramStart"/>
            <w:r w:rsidRPr="003243B1">
              <w:rPr>
                <w:rFonts w:ascii="新細明體" w:hAnsi="新細明體" w:cs="新細明體"/>
                <w:sz w:val="16"/>
                <w:szCs w:val="16"/>
              </w:rPr>
              <w:t>笛習奏</w:t>
            </w:r>
            <w:proofErr w:type="gramEnd"/>
            <w:r w:rsidRPr="003243B1">
              <w:rPr>
                <w:rFonts w:ascii="新細明體" w:hAnsi="新細明體" w:cs="新細明體"/>
                <w:sz w:val="16"/>
                <w:szCs w:val="16"/>
              </w:rPr>
              <w:t>：張震嶽歌曲〈抱著你〉。</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3.教師介紹饒舌音樂的發展以及臺灣饒舌歌手，透過歌曲省思社會議題，讓音樂發揮更強大的影響力。</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 xml:space="preserve">(1)MC </w:t>
            </w:r>
            <w:proofErr w:type="spellStart"/>
            <w:r w:rsidRPr="003243B1">
              <w:rPr>
                <w:rFonts w:ascii="新細明體" w:hAnsi="新細明體" w:cs="新細明體"/>
                <w:sz w:val="16"/>
                <w:szCs w:val="16"/>
              </w:rPr>
              <w:t>HotDog</w:t>
            </w:r>
            <w:proofErr w:type="spellEnd"/>
            <w:r w:rsidRPr="003243B1">
              <w:rPr>
                <w:rFonts w:ascii="新細明體" w:hAnsi="新細明體" w:cs="新細明體"/>
                <w:sz w:val="16"/>
                <w:szCs w:val="16"/>
              </w:rPr>
              <w:t>以饒舌專輯拿下第十八屆金曲獎最佳國語專輯獎，顯示社會對於多元類型音樂的接受度大幅提升。</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(2)大支的饒舌歌曲，傳達環境保育、政治、宗教等議題。</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4.因為網路的發達，有各式各樣的音樂崛</w:t>
            </w:r>
            <w:r w:rsidRPr="003243B1">
              <w:rPr>
                <w:rFonts w:ascii="新細明體" w:hAnsi="新細明體" w:cs="新細明體"/>
                <w:sz w:val="16"/>
                <w:szCs w:val="16"/>
              </w:rPr>
              <w:lastRenderedPageBreak/>
              <w:t>起，網路紅人更是特別值得討論的現象。教師可額外補充近期的網路歌手讓學生認識，例如：</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(1)玖壹壹即是從網路出發，以無厘頭的MV和本土味的歌曲創作，引起粉絲廣大的共鳴。</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w:t>
            </w:r>
            <w:proofErr w:type="spellStart"/>
            <w:r w:rsidRPr="003243B1">
              <w:rPr>
                <w:rFonts w:ascii="新細明體" w:hAnsi="新細明體" w:cs="新細明體"/>
                <w:sz w:val="16"/>
                <w:szCs w:val="16"/>
              </w:rPr>
              <w:t>J.Sheon</w:t>
            </w:r>
            <w:proofErr w:type="spellEnd"/>
            <w:r w:rsidRPr="003243B1">
              <w:rPr>
                <w:rFonts w:ascii="新細明體" w:hAnsi="新細明體" w:cs="新細明體"/>
                <w:sz w:val="16"/>
                <w:szCs w:val="16"/>
              </w:rPr>
              <w:t>以改編翻唱名曲出名。</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5.進行非常有「藝」思。</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6.教師播放兩首不同時期7-11的Jingle。</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(1)請學生聆聽並分析歌詞。</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(2)與學生探討同樣的品牌卻有不同Jingle的原因。</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7.教師利用網路資源，播放所蒐集的Jingle，並請學生舉其他不同廣告的Jingle片段。</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8.教師配合</w:t>
            </w:r>
            <w:proofErr w:type="gramStart"/>
            <w:r w:rsidRPr="003243B1">
              <w:rPr>
                <w:rFonts w:ascii="新細明體" w:hAnsi="新細明體" w:cs="新細明體"/>
                <w:sz w:val="16"/>
                <w:szCs w:val="16"/>
              </w:rPr>
              <w:t>課本譜例</w:t>
            </w:r>
            <w:proofErr w:type="gramEnd"/>
            <w:r w:rsidRPr="003243B1">
              <w:rPr>
                <w:rFonts w:ascii="新細明體" w:hAnsi="新細明體" w:cs="新細明體"/>
                <w:sz w:val="16"/>
                <w:szCs w:val="16"/>
              </w:rPr>
              <w:t>，讓學生聆聽三段Jingle。</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(1)學生小組探討各段歌詞與</w:t>
            </w:r>
            <w:proofErr w:type="gramStart"/>
            <w:r w:rsidRPr="003243B1">
              <w:rPr>
                <w:rFonts w:ascii="新細明體" w:hAnsi="新細明體" w:cs="新細明體"/>
                <w:sz w:val="16"/>
                <w:szCs w:val="16"/>
              </w:rPr>
              <w:t>商品間的關係</w:t>
            </w:r>
            <w:proofErr w:type="gramEnd"/>
            <w:r w:rsidRPr="003243B1">
              <w:rPr>
                <w:rFonts w:ascii="新細明體" w:hAnsi="新細明體" w:cs="新細明體"/>
                <w:sz w:val="16"/>
                <w:szCs w:val="16"/>
              </w:rPr>
              <w:t>。</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(2)教師引導學生發現Jingle在曲調上的特點。</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9.進行「藝術探索：我們班的Tempo」。</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500692" w:rsidRDefault="001617F2" w:rsidP="00AF207A">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 xml:space="preserve">  </w:t>
            </w:r>
            <w:r w:rsidRPr="0055145B">
              <w:rPr>
                <w:rFonts w:ascii="新細明體" w:hAnsi="新細明體" w:hint="eastAsia"/>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napToGrid w:val="0"/>
                <w:sz w:val="16"/>
                <w:szCs w:val="16"/>
              </w:rPr>
              <w:t>1.直笛、鋼琴、電腦、影音音響設備及資源、教學簡報、圖片、樂器(如鋼琴、直笛)等。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1.教師評量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2.學生互評</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3.發表評量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4.實作評量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5.態度評量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6.欣賞評量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7.討論評量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8.學習檔案評量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9.表現評量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【原住民族教育】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原J12 主動關注原住民族土地與自然資源議題。</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【環境教育】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環J4 了解永續發展的意義(環境、社會、與經濟的均衡發展)與原則。</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環J8 了解臺灣生態環境及社會發展面對氣候變遷的脆弱性與韌性。</w:t>
            </w:r>
          </w:p>
          <w:p w:rsidR="001617F2" w:rsidRPr="0052708D" w:rsidRDefault="001617F2" w:rsidP="004A33C4">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1617F2" w:rsidRPr="00500692" w:rsidRDefault="001617F2" w:rsidP="00AF207A">
            <w:pPr>
              <w:adjustRightInd w:val="0"/>
              <w:snapToGrid w:val="0"/>
              <w:spacing w:line="0" w:lineRule="atLeast"/>
              <w:ind w:hanging="7"/>
              <w:jc w:val="left"/>
              <w:rPr>
                <w:rFonts w:ascii="標楷體" w:eastAsia="標楷體" w:hAnsi="標楷體" w:cs="標楷體"/>
                <w:sz w:val="24"/>
                <w:szCs w:val="24"/>
              </w:rPr>
            </w:pPr>
          </w:p>
        </w:tc>
      </w:tr>
      <w:tr w:rsidR="001617F2"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7F2" w:rsidRDefault="001617F2" w:rsidP="00AF207A">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第十三</w:t>
            </w:r>
            <w:proofErr w:type="gramStart"/>
            <w:r w:rsidRPr="00CF4282">
              <w:rPr>
                <w:rFonts w:ascii="標楷體" w:eastAsia="標楷體" w:hAnsi="標楷體" w:cs="標楷體"/>
                <w:color w:val="auto"/>
                <w:szCs w:val="24"/>
              </w:rPr>
              <w:t>週</w:t>
            </w:r>
            <w:proofErr w:type="gramEnd"/>
          </w:p>
          <w:p w:rsidR="001617F2" w:rsidRPr="00747F05" w:rsidRDefault="001617F2" w:rsidP="00AF207A">
            <w:pPr>
              <w:jc w:val="center"/>
              <w:rPr>
                <w:rFonts w:ascii="標楷體" w:eastAsia="標楷體" w:hAnsi="標楷體" w:cs="標楷體"/>
                <w:color w:val="auto"/>
                <w:szCs w:val="24"/>
              </w:rPr>
            </w:pPr>
            <w:r>
              <w:rPr>
                <w:rFonts w:ascii="標楷體" w:eastAsia="標楷體" w:hAnsi="標楷體" w:cs="標楷體" w:hint="eastAsia"/>
                <w:color w:val="auto"/>
                <w:szCs w:val="24"/>
              </w:rPr>
              <w:t>11/21-11/25</w:t>
            </w:r>
          </w:p>
        </w:tc>
        <w:tc>
          <w:tcPr>
            <w:tcW w:w="1418" w:type="dxa"/>
            <w:tcBorders>
              <w:top w:val="single" w:sz="8" w:space="0" w:color="000000"/>
              <w:left w:val="single" w:sz="8" w:space="0" w:color="000000"/>
              <w:bottom w:val="single" w:sz="8" w:space="0" w:color="000000"/>
              <w:right w:val="single" w:sz="8" w:space="0" w:color="000000"/>
            </w:tcBorders>
          </w:tcPr>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音E-Ⅳ-1 多元形式歌曲。基礎歌唱技巧，如：發聲技巧、表情等。</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音E-Ⅳ-2 樂器的構造、發音原理、演奏技巧，以及不同的演奏形式。</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音E-Ⅳ-3 音樂符號與術語、記譜法或簡易音樂軟體。</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音A-Ⅳ-1 器樂曲與聲樂曲，如：傳統戲曲、音樂劇、世界音樂、電影配樂等多元風格之樂曲。各種音樂展演形</w:t>
            </w:r>
            <w:r>
              <w:rPr>
                <w:rFonts w:ascii="新細明體" w:hAnsi="新細明體" w:cs="新細明體"/>
                <w:sz w:val="16"/>
                <w:szCs w:val="16"/>
              </w:rPr>
              <w:lastRenderedPageBreak/>
              <w:t>式，以及樂曲之作曲家、音樂表演團體與創作背景。</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音A-Ⅳ-3 音樂美感原則，如：均衡、漸層等。</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音P-Ⅳ-1 音樂與跨領域藝術文化活動。</w:t>
            </w:r>
          </w:p>
          <w:p w:rsidR="001617F2" w:rsidRPr="00500692" w:rsidRDefault="001617F2" w:rsidP="00474E0E">
            <w:pPr>
              <w:pStyle w:val="Default"/>
              <w:jc w:val="left"/>
              <w:rPr>
                <w:rFonts w:eastAsia="標楷體"/>
                <w:color w:val="FF0000"/>
              </w:rPr>
            </w:pPr>
            <w:r>
              <w:rPr>
                <w:rFonts w:ascii="新細明體" w:hAnsi="新細明體" w:cs="新細明體"/>
                <w:sz w:val="16"/>
                <w:szCs w:val="16"/>
              </w:rPr>
              <w:t>音P-Ⅳ-2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音1-Ⅳ-1 能理解音樂符號並回應指揮，進行歌唱及演奏，展現音樂美感意識。</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音1-Ⅳ-2 能融入傳統、當代或流行音樂的風格，改編樂曲，以表達觀點。</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音2-Ⅳ-1 能使用適當的音樂語彙，賞析各類音樂作品，體會藝術文化之美。</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音2-Ⅳ-2 能透過討論，以探究樂曲創作背景與社會文化的關聯及其意義，表達多元觀點。</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音3-Ⅳ-1 能透過多元音樂活動，探索音樂及其他藝術之共通性，關懷在地及全球</w:t>
            </w:r>
            <w:r>
              <w:rPr>
                <w:rFonts w:ascii="新細明體" w:hAnsi="新細明體" w:cs="新細明體"/>
                <w:snapToGrid w:val="0"/>
                <w:sz w:val="16"/>
                <w:szCs w:val="16"/>
              </w:rPr>
              <w:lastRenderedPageBreak/>
              <w:t>藝術文化。</w:t>
            </w:r>
          </w:p>
          <w:p w:rsidR="001617F2" w:rsidRPr="00500692" w:rsidRDefault="001617F2" w:rsidP="00474E0E">
            <w:pPr>
              <w:jc w:val="left"/>
              <w:rPr>
                <w:rFonts w:ascii="標楷體" w:eastAsia="標楷體" w:hAnsi="標楷體" w:cs="標楷體"/>
                <w:color w:val="FF0000"/>
                <w:sz w:val="24"/>
                <w:szCs w:val="24"/>
              </w:rPr>
            </w:pPr>
            <w:r>
              <w:rPr>
                <w:rFonts w:ascii="新細明體" w:hAnsi="新細明體" w:cs="新細明體"/>
                <w:snapToGrid w:val="0"/>
                <w:sz w:val="16"/>
                <w:szCs w:val="16"/>
              </w:rPr>
              <w:t>音3-Ⅳ-2 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055A18">
            <w:pPr>
              <w:snapToGrid w:val="0"/>
              <w:ind w:firstLine="0"/>
              <w:jc w:val="left"/>
              <w:rPr>
                <w:rFonts w:ascii="新細明體" w:hAnsi="新細明體" w:cs="新細明體"/>
                <w:sz w:val="16"/>
                <w:szCs w:val="16"/>
              </w:rPr>
            </w:pPr>
            <w:r w:rsidRPr="001617F2">
              <w:rPr>
                <w:rFonts w:ascii="新細明體" w:hAnsi="新細明體" w:cs="新細明體" w:hint="eastAsia"/>
                <w:sz w:val="16"/>
                <w:szCs w:val="16"/>
              </w:rPr>
              <w:lastRenderedPageBreak/>
              <w:t>音樂</w:t>
            </w:r>
            <w:r w:rsidRPr="001617F2">
              <w:rPr>
                <w:rFonts w:ascii="新細明體" w:hAnsi="新細明體" w:cs="新細明體" w:hint="eastAsia"/>
                <w:sz w:val="16"/>
                <w:szCs w:val="16"/>
              </w:rPr>
              <w:tab/>
              <w:t>第八課廣告音樂知多少</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1.教師依序介紹廣告歌曲的製作，不僅能原創，也可藉由既有的歌曲改編歌詞，達到讓人印象深刻及宣傳的效果。</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2.教師利用網路資源，透過廣告歌曲的播放及畫面的搭配，使學生更加了解廣告歌曲、歌詞及商品特質。</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3.教師可準備幾個時下流行的商品圖片或Logo，請學生試著回想並討論其廣告歌曲。</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4.進行「藝術探索：超級改一改」，以環保議題為主題，請學生創作宣導內容的語句。</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5.歌曲習唱</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(1)利用網路資源播放廣告片段。</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(2)帶領學生一起</w:t>
            </w:r>
            <w:proofErr w:type="gramStart"/>
            <w:r w:rsidRPr="003243B1">
              <w:rPr>
                <w:rFonts w:ascii="新細明體" w:hAnsi="新細明體" w:cs="新細明體"/>
                <w:sz w:val="16"/>
                <w:szCs w:val="16"/>
              </w:rPr>
              <w:t>進行暖聲練習</w:t>
            </w:r>
            <w:proofErr w:type="gramEnd"/>
            <w:r w:rsidRPr="003243B1">
              <w:rPr>
                <w:rFonts w:ascii="新細明體" w:hAnsi="新細明體" w:cs="新細明體"/>
                <w:sz w:val="16"/>
                <w:szCs w:val="16"/>
              </w:rPr>
              <w:t>，練唱〈向前衝〉。</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(3)與學生共同討論，應用這首歌曲改編的原因，以及所要表達的意境。</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6.了解什麼是BGM：從教師給予的商品圖片或影片片段中，和學生一起討論，可以</w:t>
            </w:r>
            <w:r w:rsidRPr="003243B1">
              <w:rPr>
                <w:rFonts w:ascii="新細明體" w:hAnsi="新細明體" w:cs="新細明體"/>
                <w:sz w:val="16"/>
                <w:szCs w:val="16"/>
              </w:rPr>
              <w:lastRenderedPageBreak/>
              <w:t>為這個商品或影片片段配上什麼風格或類型的BGM。</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7.教師利用網路資源，播放課文中的磁力貼廣告片段，讓同學討論為什麼會配上貝多芬的《命運交響曲》。</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8.欣賞《漫漫清心》的廣告片段，並請學生討論廣告配樂與商品畫面的關係。</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9.了解背景音樂可以透過舊有的曲子或是新創的樂曲進行配樂。</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500692" w:rsidRDefault="001617F2" w:rsidP="00AF207A">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 xml:space="preserve">  </w:t>
            </w:r>
            <w:r w:rsidRPr="0055145B">
              <w:rPr>
                <w:rFonts w:ascii="新細明體" w:hAnsi="新細明體" w:hint="eastAsia"/>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napToGrid w:val="0"/>
                <w:sz w:val="16"/>
                <w:szCs w:val="16"/>
              </w:rPr>
              <w:t>1.電腦、教學簡報、影音音響設備及資源、圖片、樂器(如鋼琴、直笛)等。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1.教師評量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2.欣賞評量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3.實作評量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4.表現評量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5.發表評量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【環境教育】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環J4 了解永續發展的意義（環境、社會、與經濟的均衡發展）與原則。</w:t>
            </w:r>
          </w:p>
          <w:p w:rsidR="001617F2" w:rsidRPr="0052708D" w:rsidRDefault="001617F2" w:rsidP="004A33C4">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1617F2" w:rsidRPr="00500692" w:rsidRDefault="001617F2" w:rsidP="00AF207A">
            <w:pPr>
              <w:adjustRightInd w:val="0"/>
              <w:snapToGrid w:val="0"/>
              <w:spacing w:line="0" w:lineRule="atLeast"/>
              <w:ind w:hanging="7"/>
              <w:jc w:val="left"/>
              <w:rPr>
                <w:rFonts w:ascii="標楷體" w:eastAsia="標楷體" w:hAnsi="標楷體" w:cs="標楷體"/>
                <w:sz w:val="24"/>
                <w:szCs w:val="24"/>
              </w:rPr>
            </w:pPr>
          </w:p>
        </w:tc>
      </w:tr>
      <w:tr w:rsidR="001617F2"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7F2" w:rsidRDefault="001617F2" w:rsidP="00AF207A">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第十四</w:t>
            </w:r>
            <w:proofErr w:type="gramStart"/>
            <w:r w:rsidRPr="00CF4282">
              <w:rPr>
                <w:rFonts w:ascii="標楷體" w:eastAsia="標楷體" w:hAnsi="標楷體" w:cs="標楷體"/>
                <w:color w:val="auto"/>
                <w:szCs w:val="24"/>
              </w:rPr>
              <w:t>週</w:t>
            </w:r>
            <w:proofErr w:type="gramEnd"/>
          </w:p>
          <w:p w:rsidR="001617F2" w:rsidRDefault="001617F2" w:rsidP="00AF207A">
            <w:pPr>
              <w:jc w:val="center"/>
              <w:rPr>
                <w:rFonts w:ascii="標楷體" w:eastAsia="標楷體" w:hAnsi="標楷體" w:cs="標楷體"/>
                <w:color w:val="auto"/>
                <w:szCs w:val="24"/>
              </w:rPr>
            </w:pPr>
            <w:r>
              <w:rPr>
                <w:rFonts w:ascii="標楷體" w:eastAsia="標楷體" w:hAnsi="標楷體" w:cs="標楷體" w:hint="eastAsia"/>
                <w:color w:val="auto"/>
                <w:szCs w:val="24"/>
              </w:rPr>
              <w:t>11/28-12/2</w:t>
            </w:r>
          </w:p>
          <w:p w:rsidR="001617F2" w:rsidRPr="002C51DD" w:rsidRDefault="001617F2" w:rsidP="00AF207A">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418" w:type="dxa"/>
            <w:tcBorders>
              <w:top w:val="single" w:sz="8" w:space="0" w:color="000000"/>
              <w:left w:val="single" w:sz="8" w:space="0" w:color="000000"/>
              <w:bottom w:val="single" w:sz="8" w:space="0" w:color="000000"/>
              <w:right w:val="single" w:sz="8" w:space="0" w:color="000000"/>
            </w:tcBorders>
          </w:tcPr>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音E-Ⅳ-1 多元形式歌曲。基礎歌唱技巧，如：發聲技巧、表情等。</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音E-Ⅳ-2 樂器的構造、發音原理、演奏技巧，以及不同的演奏形式。</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音E-Ⅳ-3 音樂符號與術語、記譜法或簡易音樂軟體。</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音A-Ⅳ-1 器樂曲與聲樂曲，如：傳統戲曲、音樂劇、世界音樂、電影配樂等多元風格之樂曲。各種音樂展演形式，以及樂曲之作曲家、音樂表演團體與創作背景。</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音A-Ⅳ-3 音樂美感原則，如：均衡、漸層等。</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音P-Ⅳ-1 音樂與</w:t>
            </w:r>
            <w:r>
              <w:rPr>
                <w:rFonts w:ascii="新細明體" w:hAnsi="新細明體" w:cs="新細明體"/>
                <w:sz w:val="16"/>
                <w:szCs w:val="16"/>
              </w:rPr>
              <w:lastRenderedPageBreak/>
              <w:t>跨領域藝術文化活動。</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音P-Ⅳ-2 在地人文關懷與全球藝術文化相關議題。</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表E-Ⅳ-2 肢體動作與語彙、角色建立與表演、各類型文本分析與創作。</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表E-Ⅳ-3 戲劇、舞蹈與其他藝術元素的結合演出。</w:t>
            </w:r>
          </w:p>
          <w:p w:rsidR="001617F2" w:rsidRDefault="001617F2" w:rsidP="00474E0E">
            <w:pPr>
              <w:snapToGrid w:val="0"/>
              <w:ind w:firstLine="0"/>
              <w:jc w:val="left"/>
              <w:rPr>
                <w:rFonts w:asciiTheme="minorEastAsia" w:hAnsiTheme="minorEastAsia"/>
                <w:sz w:val="16"/>
                <w:szCs w:val="16"/>
              </w:rPr>
            </w:pPr>
            <w:r>
              <w:rPr>
                <w:rFonts w:ascii="新細明體" w:hAnsi="新細明體" w:cs="新細明體"/>
                <w:sz w:val="16"/>
                <w:szCs w:val="16"/>
              </w:rPr>
              <w:t>表A-Ⅳ-3 表演形式分析、文本分析。</w:t>
            </w:r>
          </w:p>
          <w:p w:rsidR="001617F2" w:rsidRPr="00500692" w:rsidRDefault="001617F2" w:rsidP="00474E0E">
            <w:pPr>
              <w:pStyle w:val="Default"/>
              <w:jc w:val="left"/>
              <w:rPr>
                <w:rFonts w:eastAsia="標楷體"/>
                <w:color w:val="FF0000"/>
              </w:rPr>
            </w:pPr>
            <w:r>
              <w:rPr>
                <w:rFonts w:ascii="新細明體" w:hAnsi="新細明體" w:cs="新細明體"/>
                <w:sz w:val="16"/>
                <w:szCs w:val="16"/>
              </w:rPr>
              <w:t>表P-Ⅳ-2 應用戲劇、應用劇場與應用舞蹈等多元形式。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音1-Ⅳ-1 能理解音樂符號並回應指揮，進行歌唱及演奏，展現音樂美感意識。</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音1-Ⅳ-2 能融入傳統、當代或流行音樂的風格，改編樂曲，以表達觀點。</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音2-Ⅳ-1 能使用適當的音樂語彙，賞析</w:t>
            </w:r>
            <w:r w:rsidRPr="003243B1">
              <w:rPr>
                <w:rFonts w:ascii="新細明體" w:hAnsi="新細明體" w:cs="新細明體"/>
                <w:snapToGrid w:val="0"/>
                <w:sz w:val="16"/>
                <w:szCs w:val="16"/>
              </w:rPr>
              <w:t>各類音樂作品，體會藝術文化之美。</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音2-Ⅳ-2 能透過討論，以探究樂曲創作背景與社會文化的關聯及其意義，表達多元觀點。</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音3-Ⅳ-1 能透過多元音樂活動，探索音樂及其他藝術之共通性，關懷在地及全球藝術文化。</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音3-Ⅳ-2 能運用科技媒體蒐集藝文資訊或聆賞音樂，以培養自主學習音樂的興趣與發展。</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表1-Ⅳ-1 能運用特定元素、形式、技巧與</w:t>
            </w:r>
            <w:r>
              <w:rPr>
                <w:rFonts w:ascii="新細明體" w:hAnsi="新細明體" w:cs="新細明體"/>
                <w:snapToGrid w:val="0"/>
                <w:sz w:val="16"/>
                <w:szCs w:val="16"/>
              </w:rPr>
              <w:lastRenderedPageBreak/>
              <w:t>肢體語彙表現想法，發展多元能力，並在劇場中呈現。</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表1-Ⅳ-2 能理解表演的形式、文本與表現技巧並創作發表。</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表1-Ⅳ-3 能連結其他藝術並創作。</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表2-Ⅳ-1 能覺察並感受創作與美感經驗的關聯。</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表2-Ⅳ-3 能運用適當的語彙，明確表達、解析及評價自己與他人的作品。</w:t>
            </w:r>
          </w:p>
          <w:p w:rsidR="001617F2" w:rsidRDefault="001617F2" w:rsidP="00474E0E">
            <w:pPr>
              <w:snapToGrid w:val="0"/>
              <w:ind w:firstLine="0"/>
              <w:jc w:val="left"/>
              <w:rPr>
                <w:rFonts w:ascii="新細明體" w:hAnsi="新細明體"/>
                <w:snapToGrid w:val="0"/>
                <w:sz w:val="16"/>
                <w:szCs w:val="16"/>
              </w:rPr>
            </w:pPr>
            <w:r>
              <w:rPr>
                <w:rFonts w:ascii="新細明體" w:hAnsi="新細明體" w:cs="新細明體"/>
                <w:snapToGrid w:val="0"/>
                <w:sz w:val="16"/>
                <w:szCs w:val="16"/>
              </w:rPr>
              <w:t>表3-Ⅳ-1 能運用劇場相關技術，有計畫</w:t>
            </w:r>
            <w:r w:rsidRPr="003243B1">
              <w:rPr>
                <w:rFonts w:ascii="新細明體" w:hAnsi="新細明體" w:cs="新細明體"/>
                <w:snapToGrid w:val="0"/>
                <w:sz w:val="16"/>
                <w:szCs w:val="16"/>
              </w:rPr>
              <w:t>的排練與展演。</w:t>
            </w:r>
          </w:p>
          <w:p w:rsidR="001617F2" w:rsidRPr="00500692" w:rsidRDefault="001617F2" w:rsidP="00474E0E">
            <w:pPr>
              <w:jc w:val="left"/>
              <w:rPr>
                <w:rFonts w:ascii="標楷體" w:eastAsia="標楷體" w:hAnsi="標楷體" w:cs="標楷體"/>
                <w:color w:val="FF0000"/>
                <w:sz w:val="24"/>
                <w:szCs w:val="24"/>
              </w:rPr>
            </w:pPr>
            <w:r>
              <w:rPr>
                <w:rFonts w:ascii="新細明體" w:hAnsi="新細明體" w:cs="新細明體"/>
                <w:snapToGrid w:val="0"/>
                <w:sz w:val="16"/>
                <w:szCs w:val="16"/>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1617F2">
            <w:pPr>
              <w:snapToGrid w:val="0"/>
              <w:ind w:firstLine="0"/>
              <w:jc w:val="left"/>
              <w:rPr>
                <w:rFonts w:ascii="新細明體" w:hAnsi="新細明體" w:cs="新細明體"/>
                <w:sz w:val="16"/>
                <w:szCs w:val="16"/>
              </w:rPr>
            </w:pPr>
            <w:r w:rsidRPr="001617F2">
              <w:rPr>
                <w:rFonts w:ascii="新細明體" w:hAnsi="新細明體" w:cs="新細明體" w:hint="eastAsia"/>
                <w:sz w:val="16"/>
                <w:szCs w:val="16"/>
              </w:rPr>
              <w:lastRenderedPageBreak/>
              <w:t>音樂、表演藝術</w:t>
            </w:r>
            <w:r w:rsidRPr="001617F2">
              <w:rPr>
                <w:rFonts w:ascii="新細明體" w:hAnsi="新細明體" w:cs="新細明體" w:hint="eastAsia"/>
                <w:sz w:val="16"/>
                <w:szCs w:val="16"/>
              </w:rPr>
              <w:tab/>
            </w:r>
          </w:p>
          <w:p w:rsidR="001617F2" w:rsidRDefault="001617F2" w:rsidP="001617F2">
            <w:pPr>
              <w:snapToGrid w:val="0"/>
              <w:ind w:firstLine="0"/>
              <w:jc w:val="left"/>
              <w:rPr>
                <w:rFonts w:ascii="新細明體" w:hAnsi="新細明體" w:cs="新細明體"/>
                <w:sz w:val="16"/>
                <w:szCs w:val="16"/>
              </w:rPr>
            </w:pPr>
            <w:r w:rsidRPr="001617F2">
              <w:rPr>
                <w:rFonts w:ascii="新細明體" w:hAnsi="新細明體" w:cs="新細明體" w:hint="eastAsia"/>
                <w:sz w:val="16"/>
                <w:szCs w:val="16"/>
              </w:rPr>
              <w:t>第八課廣告音樂知多少、第九</w:t>
            </w:r>
            <w:proofErr w:type="gramStart"/>
            <w:r w:rsidRPr="001617F2">
              <w:rPr>
                <w:rFonts w:ascii="新細明體" w:hAnsi="新細明體" w:cs="新細明體" w:hint="eastAsia"/>
                <w:sz w:val="16"/>
                <w:szCs w:val="16"/>
              </w:rPr>
              <w:t>課藝起</w:t>
            </w:r>
            <w:proofErr w:type="gramEnd"/>
            <w:r w:rsidRPr="001617F2">
              <w:rPr>
                <w:rFonts w:ascii="新細明體" w:hAnsi="新細明體" w:cs="新細明體" w:hint="eastAsia"/>
                <w:sz w:val="16"/>
                <w:szCs w:val="16"/>
              </w:rPr>
              <w:t>話相聲【第二次評量週】</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1.教師利用網路資源，播放兩段機車廣告的配樂，請學生聆聽與討論，配對合適的機車款式。</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2.進行「藝術探索：配樂大師」，可讓學生以小組或個人方式進行活動。</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(1)教師先播放〈嘉禾舞曲〉讓學生欣賞。</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(2)引導學生說出樂曲給予的感受，將其記錄下來。</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(3)</w:t>
            </w:r>
            <w:r>
              <w:rPr>
                <w:rFonts w:ascii="新細明體" w:hAnsi="新細明體" w:cs="新細明體"/>
                <w:sz w:val="16"/>
                <w:szCs w:val="16"/>
              </w:rPr>
              <w:t>請學生依照剛剛所列出的感受，思考在生活當中有</w:t>
            </w:r>
            <w:r w:rsidRPr="003243B1">
              <w:rPr>
                <w:rFonts w:ascii="新細明體" w:hAnsi="新細明體" w:cs="新細明體"/>
                <w:sz w:val="16"/>
                <w:szCs w:val="16"/>
              </w:rPr>
              <w:t>商品的特性與其相符，並能用此樂曲作為商品的廣告配樂。寫下商品的特性有助於學生思考，使商品與配樂更加契合。</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(4)請學生依據前一步驟的商品特性，以生活中所聆聽的歌曲，重新幫商品配樂，並記錄下來。</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3.帶領學生練習吹奏曲〈再出發〉。</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4.進行非常有「藝」思。</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5.教師帶領學生</w:t>
            </w:r>
            <w:proofErr w:type="gramStart"/>
            <w:r w:rsidRPr="003243B1">
              <w:rPr>
                <w:rFonts w:ascii="新細明體" w:hAnsi="新細明體" w:cs="新細明體"/>
                <w:sz w:val="16"/>
                <w:szCs w:val="16"/>
              </w:rPr>
              <w:t>練習說的技巧</w:t>
            </w:r>
            <w:proofErr w:type="gramEnd"/>
            <w:r w:rsidRPr="003243B1">
              <w:rPr>
                <w:rFonts w:ascii="新細明體" w:hAnsi="新細明體" w:cs="新細明體"/>
                <w:sz w:val="16"/>
                <w:szCs w:val="16"/>
              </w:rPr>
              <w:t>：</w:t>
            </w:r>
            <w:proofErr w:type="gramStart"/>
            <w:r w:rsidRPr="003243B1">
              <w:rPr>
                <w:rFonts w:ascii="新細明體" w:hAnsi="新細明體" w:cs="新細明體"/>
                <w:sz w:val="16"/>
                <w:szCs w:val="16"/>
              </w:rPr>
              <w:t>貫口</w:t>
            </w:r>
            <w:proofErr w:type="gramEnd"/>
            <w:r w:rsidRPr="003243B1">
              <w:rPr>
                <w:rFonts w:ascii="新細明體" w:hAnsi="新細明體" w:cs="新細明體"/>
                <w:sz w:val="16"/>
                <w:szCs w:val="16"/>
              </w:rPr>
              <w:t>。</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6.藝術探索：咬文嚼字、情緒搭腔語。</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7.藉由「三翻四抖」的觀念，讓學生理解相聲是如何引人發笑。</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8.藝術探索：情緒搭腔語。從示例中找出三翻四抖的句子。</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9.介紹相聲演出中常見的道具及可能使用的時機與功能。</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lastRenderedPageBreak/>
              <w:t>10.解說相聲舞臺形式及走位。</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500692" w:rsidRDefault="001617F2" w:rsidP="00AF207A">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 xml:space="preserve">  </w:t>
            </w:r>
            <w:r w:rsidRPr="0055145B">
              <w:rPr>
                <w:rFonts w:ascii="新細明體" w:hAnsi="新細明體" w:hint="eastAsia"/>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napToGrid w:val="0"/>
                <w:sz w:val="16"/>
                <w:szCs w:val="16"/>
              </w:rPr>
              <w:t>1.地板教室、電腦、教學簡報、影音音響設備、圖片、樂器(如鋼琴、直笛)等。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1.教師評量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2.發表評量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3.實作評量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4.表現評量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5.態度評量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6.欣賞評量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7.討論評量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【環境教育】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環J4 了解永續發展的意義（環境、社會、與經濟的均衡發展）與原則。</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【品德教育】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品J1 溝通合作與和諧人際關係。</w:t>
            </w:r>
          </w:p>
          <w:p w:rsidR="001617F2" w:rsidRPr="0052708D" w:rsidRDefault="001617F2" w:rsidP="004A33C4">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1617F2" w:rsidRPr="00500692" w:rsidRDefault="001617F2" w:rsidP="00AF207A">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sz w:val="24"/>
                <w:szCs w:val="24"/>
              </w:rPr>
              <w:t>線上教學</w:t>
            </w:r>
            <w:proofErr w:type="gramEnd"/>
          </w:p>
        </w:tc>
      </w:tr>
      <w:tr w:rsidR="001617F2"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7F2" w:rsidRDefault="001617F2" w:rsidP="00AF207A">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第十五</w:t>
            </w:r>
            <w:proofErr w:type="gramStart"/>
            <w:r w:rsidRPr="00CF4282">
              <w:rPr>
                <w:rFonts w:ascii="標楷體" w:eastAsia="標楷體" w:hAnsi="標楷體" w:cs="標楷體"/>
                <w:color w:val="auto"/>
                <w:szCs w:val="24"/>
              </w:rPr>
              <w:t>週</w:t>
            </w:r>
            <w:proofErr w:type="gramEnd"/>
          </w:p>
          <w:p w:rsidR="001617F2" w:rsidRPr="00500692" w:rsidRDefault="001617F2" w:rsidP="00AF207A">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5</w:t>
            </w: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9</w:t>
            </w:r>
          </w:p>
        </w:tc>
        <w:tc>
          <w:tcPr>
            <w:tcW w:w="1418" w:type="dxa"/>
            <w:tcBorders>
              <w:top w:val="single" w:sz="8" w:space="0" w:color="000000"/>
              <w:left w:val="single" w:sz="8" w:space="0" w:color="000000"/>
              <w:bottom w:val="single" w:sz="8" w:space="0" w:color="000000"/>
              <w:right w:val="single" w:sz="8" w:space="0" w:color="000000"/>
            </w:tcBorders>
          </w:tcPr>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表E-Ⅳ-2 肢體動作與語彙、角色建立與表演、各類型文本分析與創作。</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表E-Ⅳ-3 戲劇、舞蹈與其他藝術元素的結合演出。</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表A-Ⅳ-3 表演形式分析、文本分析。</w:t>
            </w:r>
          </w:p>
          <w:p w:rsidR="001617F2" w:rsidRPr="00500692" w:rsidRDefault="001617F2" w:rsidP="00E86346">
            <w:pPr>
              <w:pStyle w:val="Default"/>
              <w:jc w:val="left"/>
              <w:rPr>
                <w:rFonts w:eastAsia="標楷體"/>
                <w:color w:val="FF0000"/>
              </w:rPr>
            </w:pPr>
            <w:r>
              <w:rPr>
                <w:rFonts w:ascii="新細明體" w:hAnsi="新細明體" w:cs="新細明體"/>
                <w:sz w:val="16"/>
                <w:szCs w:val="16"/>
              </w:rPr>
              <w:t>表P-Ⅳ-2 應用戲劇、應用劇場與應用舞蹈等多元形式。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表1-Ⅳ-1 能運用特定元素、形式、技巧與肢體語彙表現想法，發展多元能力，並在劇場中呈現。</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表1-Ⅳ-2 能理解表演的形式、文本與表現技巧並創作發表。</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表1-Ⅳ-3 能連結其他藝術並創作。</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表2-Ⅳ-1 能覺察並感受創作與美感經驗的關聯。</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表2-Ⅳ-3 能運用適當的語彙，明確表達、解析及評價自己與他人的作品。</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表3-Ⅳ-1 能運用劇場相關技術，有計畫</w:t>
            </w:r>
            <w:r w:rsidRPr="003243B1">
              <w:rPr>
                <w:rFonts w:ascii="新細明體" w:hAnsi="新細明體" w:cs="新細明體"/>
                <w:snapToGrid w:val="0"/>
                <w:sz w:val="16"/>
                <w:szCs w:val="16"/>
              </w:rPr>
              <w:t>的排練與展演。</w:t>
            </w:r>
          </w:p>
          <w:p w:rsidR="001617F2" w:rsidRPr="00500692" w:rsidRDefault="001617F2" w:rsidP="00E86346">
            <w:pPr>
              <w:jc w:val="left"/>
              <w:rPr>
                <w:rFonts w:ascii="標楷體" w:eastAsia="標楷體" w:hAnsi="標楷體" w:cs="標楷體"/>
                <w:color w:val="FF0000"/>
                <w:sz w:val="24"/>
                <w:szCs w:val="24"/>
              </w:rPr>
            </w:pPr>
            <w:r>
              <w:rPr>
                <w:rFonts w:ascii="新細明體" w:hAnsi="新細明體" w:cs="新細明體"/>
                <w:snapToGrid w:val="0"/>
                <w:sz w:val="16"/>
                <w:szCs w:val="16"/>
              </w:rPr>
              <w:t>表3-Ⅳ-4 能養成鑑賞</w:t>
            </w:r>
            <w:r>
              <w:rPr>
                <w:rFonts w:ascii="新細明體" w:hAnsi="新細明體" w:cs="新細明體"/>
                <w:snapToGrid w:val="0"/>
                <w:sz w:val="16"/>
                <w:szCs w:val="16"/>
              </w:rPr>
              <w:lastRenderedPageBreak/>
              <w:t>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055A18">
            <w:pPr>
              <w:snapToGrid w:val="0"/>
              <w:ind w:firstLine="0"/>
              <w:jc w:val="left"/>
              <w:rPr>
                <w:rFonts w:ascii="新細明體" w:hAnsi="新細明體" w:cs="新細明體"/>
                <w:sz w:val="16"/>
                <w:szCs w:val="16"/>
              </w:rPr>
            </w:pPr>
            <w:r w:rsidRPr="001617F2">
              <w:rPr>
                <w:rFonts w:ascii="新細明體" w:hAnsi="新細明體" w:cs="新細明體" w:hint="eastAsia"/>
                <w:sz w:val="16"/>
                <w:szCs w:val="16"/>
              </w:rPr>
              <w:lastRenderedPageBreak/>
              <w:t>表演藝術</w:t>
            </w:r>
            <w:r w:rsidRPr="001617F2">
              <w:rPr>
                <w:rFonts w:ascii="新細明體" w:hAnsi="新細明體" w:cs="新細明體" w:hint="eastAsia"/>
                <w:sz w:val="16"/>
                <w:szCs w:val="16"/>
              </w:rPr>
              <w:tab/>
              <w:t>第九</w:t>
            </w:r>
            <w:proofErr w:type="gramStart"/>
            <w:r w:rsidRPr="001617F2">
              <w:rPr>
                <w:rFonts w:ascii="新細明體" w:hAnsi="新細明體" w:cs="新細明體" w:hint="eastAsia"/>
                <w:sz w:val="16"/>
                <w:szCs w:val="16"/>
              </w:rPr>
              <w:t>課藝起</w:t>
            </w:r>
            <w:proofErr w:type="gramEnd"/>
            <w:r w:rsidRPr="001617F2">
              <w:rPr>
                <w:rFonts w:ascii="新細明體" w:hAnsi="新細明體" w:cs="新細明體" w:hint="eastAsia"/>
                <w:sz w:val="16"/>
                <w:szCs w:val="16"/>
              </w:rPr>
              <w:t>話相聲</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1.解說相聲常見的形式：(1)舉顛倒</w:t>
            </w:r>
            <w:proofErr w:type="gramStart"/>
            <w:r w:rsidRPr="003243B1">
              <w:rPr>
                <w:rFonts w:ascii="新細明體" w:hAnsi="新細明體" w:cs="新細明體"/>
                <w:sz w:val="16"/>
                <w:szCs w:val="16"/>
              </w:rPr>
              <w:t>岔說的例子</w:t>
            </w:r>
            <w:proofErr w:type="gramEnd"/>
            <w:r w:rsidRPr="003243B1">
              <w:rPr>
                <w:rFonts w:ascii="新細明體" w:hAnsi="新細明體" w:cs="新細明體"/>
                <w:sz w:val="16"/>
                <w:szCs w:val="16"/>
              </w:rPr>
              <w:t>。(2)舉調侃諷刺的例子。(3)舉誤會曲解的例子。(4)舉同</w:t>
            </w:r>
            <w:proofErr w:type="gramStart"/>
            <w:r w:rsidRPr="003243B1">
              <w:rPr>
                <w:rFonts w:ascii="新細明體" w:hAnsi="新細明體" w:cs="新細明體"/>
                <w:sz w:val="16"/>
                <w:szCs w:val="16"/>
              </w:rPr>
              <w:t>音異義</w:t>
            </w:r>
            <w:proofErr w:type="gramEnd"/>
            <w:r w:rsidRPr="003243B1">
              <w:rPr>
                <w:rFonts w:ascii="新細明體" w:hAnsi="新細明體" w:cs="新細明體"/>
                <w:sz w:val="16"/>
                <w:szCs w:val="16"/>
              </w:rPr>
              <w:t>的例子。</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2.藝術探索：反義詞接龍、生活找相聲、諧音連連看。</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3.練習「反義詞」的創作接龍，及尋找生活中有運用顛倒岔說、調侃諷刺、誤會曲解情境的相聲例子作分析，並完成「諧音連連看」活動。</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4.完成「相聲倒著說」學習單，練習反正話例子。</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5.以課本</w:t>
            </w:r>
            <w:proofErr w:type="gramStart"/>
            <w:r w:rsidRPr="003243B1">
              <w:rPr>
                <w:rFonts w:ascii="新細明體" w:hAnsi="新細明體" w:cs="新細明體"/>
                <w:sz w:val="16"/>
                <w:szCs w:val="16"/>
              </w:rPr>
              <w:t>中馬季的</w:t>
            </w:r>
            <w:proofErr w:type="gramEnd"/>
            <w:r w:rsidRPr="003243B1">
              <w:rPr>
                <w:rFonts w:ascii="新細明體" w:hAnsi="新細明體" w:cs="新細明體"/>
                <w:sz w:val="16"/>
                <w:szCs w:val="16"/>
              </w:rPr>
              <w:t>相聲作品〈百吹圖〉部分段子為例，解說相聲形式：</w:t>
            </w:r>
            <w:proofErr w:type="gramStart"/>
            <w:r w:rsidRPr="003243B1">
              <w:rPr>
                <w:rFonts w:ascii="新細明體" w:hAnsi="新細明體" w:cs="新細明體"/>
                <w:sz w:val="16"/>
                <w:szCs w:val="16"/>
              </w:rPr>
              <w:t>墊話</w:t>
            </w:r>
            <w:proofErr w:type="gramEnd"/>
            <w:r w:rsidRPr="003243B1">
              <w:rPr>
                <w:rFonts w:ascii="新細明體" w:hAnsi="新細明體" w:cs="新細明體"/>
                <w:sz w:val="16"/>
                <w:szCs w:val="16"/>
              </w:rPr>
              <w:t>、瓢把、正活、</w:t>
            </w:r>
            <w:proofErr w:type="gramStart"/>
            <w:r w:rsidRPr="003243B1">
              <w:rPr>
                <w:rFonts w:ascii="新細明體" w:hAnsi="新細明體" w:cs="新細明體"/>
                <w:sz w:val="16"/>
                <w:szCs w:val="16"/>
              </w:rPr>
              <w:t>攢底</w:t>
            </w:r>
            <w:proofErr w:type="gramEnd"/>
            <w:r w:rsidRPr="003243B1">
              <w:rPr>
                <w:rFonts w:ascii="新細明體" w:hAnsi="新細明體" w:cs="新細明體"/>
                <w:sz w:val="16"/>
                <w:szCs w:val="16"/>
              </w:rPr>
              <w:t>，並引導學生欣賞相聲作品。</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6.進行非常有藝思：我手寫相聲。請學生學習以</w:t>
            </w:r>
            <w:proofErr w:type="gramStart"/>
            <w:r w:rsidRPr="003243B1">
              <w:rPr>
                <w:rFonts w:ascii="新細明體" w:hAnsi="新細明體" w:cs="新細明體"/>
                <w:sz w:val="16"/>
                <w:szCs w:val="16"/>
              </w:rPr>
              <w:t>「貫口</w:t>
            </w:r>
            <w:proofErr w:type="gramEnd"/>
            <w:r w:rsidRPr="003243B1">
              <w:rPr>
                <w:rFonts w:ascii="新細明體" w:hAnsi="新細明體" w:cs="新細明體"/>
                <w:sz w:val="16"/>
                <w:szCs w:val="16"/>
              </w:rPr>
              <w:t>」形式完成自我介紹，並找一段有「三翻四抖」形式的笑話，分組討論，設計開場白。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500692" w:rsidRDefault="001617F2" w:rsidP="00AF207A">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 xml:space="preserve">  </w:t>
            </w:r>
            <w:r w:rsidRPr="0055145B">
              <w:rPr>
                <w:rFonts w:ascii="新細明體" w:hAnsi="新細明體" w:hint="eastAsia"/>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napToGrid w:val="0"/>
                <w:sz w:val="16"/>
                <w:szCs w:val="16"/>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1.學生互評</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2.發表評量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3.表現評量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4.實作評量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5.態度評量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6.欣賞評量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7.討論評量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【品德教育】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品J1 溝通合作與和諧人際關係。</w:t>
            </w:r>
          </w:p>
          <w:p w:rsidR="001617F2" w:rsidRPr="0052708D" w:rsidRDefault="001617F2" w:rsidP="004A33C4">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1617F2" w:rsidRPr="00500692" w:rsidRDefault="001617F2" w:rsidP="00AF207A">
            <w:pPr>
              <w:adjustRightInd w:val="0"/>
              <w:snapToGrid w:val="0"/>
              <w:spacing w:line="0" w:lineRule="atLeast"/>
              <w:ind w:hanging="7"/>
              <w:jc w:val="left"/>
              <w:rPr>
                <w:rFonts w:ascii="標楷體" w:eastAsia="標楷體" w:hAnsi="標楷體" w:cs="標楷體"/>
                <w:sz w:val="24"/>
                <w:szCs w:val="24"/>
              </w:rPr>
            </w:pPr>
          </w:p>
        </w:tc>
      </w:tr>
      <w:tr w:rsidR="001617F2"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7F2" w:rsidRDefault="001617F2" w:rsidP="00AF207A">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第十六</w:t>
            </w:r>
            <w:proofErr w:type="gramStart"/>
            <w:r w:rsidRPr="00CF4282">
              <w:rPr>
                <w:rFonts w:ascii="標楷體" w:eastAsia="標楷體" w:hAnsi="標楷體" w:cs="標楷體"/>
                <w:color w:val="auto"/>
                <w:szCs w:val="24"/>
              </w:rPr>
              <w:t>週</w:t>
            </w:r>
            <w:proofErr w:type="gramEnd"/>
          </w:p>
          <w:p w:rsidR="001617F2" w:rsidRPr="00500692" w:rsidRDefault="001617F2" w:rsidP="00AF207A">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12</w:t>
            </w:r>
            <w:r w:rsidRPr="0040558A">
              <w:rPr>
                <w:rFonts w:ascii="標楷體" w:eastAsia="標楷體" w:hAnsi="標楷體" w:cs="標楷體" w:hint="eastAsia"/>
                <w:color w:val="auto"/>
                <w:szCs w:val="24"/>
              </w:rPr>
              <w:t>-12/1</w:t>
            </w:r>
            <w:r>
              <w:rPr>
                <w:rFonts w:ascii="標楷體" w:eastAsia="標楷體" w:hAnsi="標楷體" w:cs="標楷體" w:hint="eastAsia"/>
                <w:color w:val="auto"/>
                <w:szCs w:val="24"/>
              </w:rPr>
              <w:t>3</w:t>
            </w:r>
          </w:p>
        </w:tc>
        <w:tc>
          <w:tcPr>
            <w:tcW w:w="1418" w:type="dxa"/>
            <w:tcBorders>
              <w:top w:val="single" w:sz="8" w:space="0" w:color="000000"/>
              <w:left w:val="single" w:sz="8" w:space="0" w:color="000000"/>
              <w:bottom w:val="single" w:sz="8" w:space="0" w:color="000000"/>
              <w:right w:val="single" w:sz="8" w:space="0" w:color="000000"/>
            </w:tcBorders>
          </w:tcPr>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表E-Ⅳ-1 聲音、身體、情感、時間、空間、勁力、即興</w:t>
            </w:r>
            <w:r w:rsidRPr="003243B1">
              <w:rPr>
                <w:rFonts w:ascii="新細明體" w:hAnsi="新細明體" w:cs="新細明體"/>
                <w:sz w:val="16"/>
                <w:szCs w:val="16"/>
              </w:rPr>
              <w:t>、動作等戲劇或舞蹈元素。</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表E-Ⅳ-2 肢體動作與語彙、角色建立與表演、各類型文本分析與創作。</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表A-Ⅳ-1 表演藝術與生活美學、在地文化及特定場域的演出連結。</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表A-Ⅳ-2 在地及各族群、東西方、傳統與當代表演藝術之類型、代表作品與人物。</w:t>
            </w:r>
          </w:p>
          <w:p w:rsidR="001617F2" w:rsidRPr="00500692" w:rsidRDefault="001617F2" w:rsidP="00E86346">
            <w:pPr>
              <w:pStyle w:val="Default"/>
              <w:jc w:val="left"/>
              <w:rPr>
                <w:rFonts w:eastAsia="標楷體"/>
                <w:color w:val="FF0000"/>
              </w:rPr>
            </w:pPr>
            <w:r>
              <w:rPr>
                <w:rFonts w:ascii="新細明體" w:hAnsi="新細明體" w:cs="新細明體"/>
                <w:sz w:val="16"/>
                <w:szCs w:val="16"/>
              </w:rPr>
              <w:t>表P-Ⅳ-4 表演藝術活動與展演、表演藝術相關工作</w:t>
            </w:r>
            <w:r w:rsidRPr="003243B1">
              <w:rPr>
                <w:rFonts w:ascii="新細明體" w:hAnsi="新細明體" w:cs="新細明體"/>
                <w:sz w:val="16"/>
                <w:szCs w:val="16"/>
              </w:rPr>
              <w:t>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表1-Ⅳ-1 能運用特定元素、形式、技巧與肢體語彙表現想</w:t>
            </w:r>
            <w:r w:rsidRPr="003243B1">
              <w:rPr>
                <w:rFonts w:ascii="新細明體" w:hAnsi="新細明體" w:cs="新細明體"/>
                <w:snapToGrid w:val="0"/>
                <w:sz w:val="16"/>
                <w:szCs w:val="16"/>
              </w:rPr>
              <w:t>法，發展多元能力，並在劇場中呈現。</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表1-Ⅳ-2 能理解表演的形式、文本與表現技巧並創作發表。</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表2-Ⅳ-1 能覺察並感受創作與美感經驗的關聯。</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表2-Ⅳ-2 能體認各種表演藝術發展脈絡、文化內涵及代表人物。</w:t>
            </w:r>
          </w:p>
          <w:p w:rsidR="001617F2" w:rsidRPr="00500692" w:rsidRDefault="001617F2" w:rsidP="00E86346">
            <w:pPr>
              <w:jc w:val="left"/>
              <w:rPr>
                <w:rFonts w:ascii="標楷體" w:eastAsia="標楷體" w:hAnsi="標楷體" w:cs="標楷體"/>
                <w:color w:val="FF0000"/>
                <w:sz w:val="24"/>
                <w:szCs w:val="24"/>
              </w:rPr>
            </w:pPr>
            <w:r>
              <w:rPr>
                <w:rFonts w:ascii="新細明體" w:hAnsi="新細明體" w:cs="新細明體"/>
                <w:snapToGrid w:val="0"/>
                <w:sz w:val="16"/>
                <w:szCs w:val="16"/>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055A18">
            <w:pPr>
              <w:snapToGrid w:val="0"/>
              <w:ind w:firstLine="0"/>
              <w:jc w:val="left"/>
              <w:rPr>
                <w:rFonts w:ascii="新細明體" w:hAnsi="新細明體" w:cs="新細明體"/>
                <w:sz w:val="16"/>
                <w:szCs w:val="16"/>
              </w:rPr>
            </w:pPr>
            <w:r w:rsidRPr="001617F2">
              <w:rPr>
                <w:rFonts w:ascii="新細明體" w:hAnsi="新細明體" w:cs="新細明體" w:hint="eastAsia"/>
                <w:sz w:val="16"/>
                <w:szCs w:val="16"/>
              </w:rPr>
              <w:t>表演藝術</w:t>
            </w:r>
            <w:r w:rsidRPr="001617F2">
              <w:rPr>
                <w:rFonts w:ascii="新細明體" w:hAnsi="新細明體" w:cs="新細明體" w:hint="eastAsia"/>
                <w:sz w:val="16"/>
                <w:szCs w:val="16"/>
              </w:rPr>
              <w:tab/>
            </w:r>
            <w:proofErr w:type="gramStart"/>
            <w:r w:rsidRPr="001617F2">
              <w:rPr>
                <w:rFonts w:ascii="新細明體" w:hAnsi="新細明體" w:cs="新細明體" w:hint="eastAsia"/>
                <w:sz w:val="16"/>
                <w:szCs w:val="16"/>
              </w:rPr>
              <w:t>第十課輕靈</w:t>
            </w:r>
            <w:proofErr w:type="gramEnd"/>
            <w:r w:rsidRPr="001617F2">
              <w:rPr>
                <w:rFonts w:ascii="新細明體" w:hAnsi="新細明體" w:cs="新細明體" w:hint="eastAsia"/>
                <w:sz w:val="16"/>
                <w:szCs w:val="16"/>
              </w:rPr>
              <w:t>優雅的迴旋</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1.透過圖片或影片欣賞，認識芭蕾動作中「開、繃、直、立」的特徵。</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2.透過圖片或影片欣賞，知道芭蕾動作中「輕、</w:t>
            </w:r>
            <w:proofErr w:type="gramStart"/>
            <w:r w:rsidRPr="003243B1">
              <w:rPr>
                <w:rFonts w:ascii="新細明體" w:hAnsi="新細明體" w:cs="新細明體"/>
                <w:sz w:val="16"/>
                <w:szCs w:val="16"/>
              </w:rPr>
              <w:t>準</w:t>
            </w:r>
            <w:proofErr w:type="gramEnd"/>
            <w:r w:rsidRPr="003243B1">
              <w:rPr>
                <w:rFonts w:ascii="新細明體" w:hAnsi="新細明體" w:cs="新細明體"/>
                <w:sz w:val="16"/>
                <w:szCs w:val="16"/>
              </w:rPr>
              <w:t>、穩、美」的形式。</w:t>
            </w:r>
            <w:proofErr w:type="gramStart"/>
            <w:r w:rsidRPr="003243B1">
              <w:rPr>
                <w:rFonts w:ascii="新細明體" w:hAnsi="新細明體" w:cs="新細明體"/>
                <w:sz w:val="16"/>
                <w:szCs w:val="16"/>
              </w:rPr>
              <w:t>註</w:t>
            </w:r>
            <w:proofErr w:type="gramEnd"/>
            <w:r w:rsidRPr="003243B1">
              <w:rPr>
                <w:rFonts w:ascii="新細明體" w:hAnsi="新細明體" w:cs="新細明體"/>
                <w:sz w:val="16"/>
                <w:szCs w:val="16"/>
              </w:rPr>
              <w:t>：「開、繃、直、立、輕、</w:t>
            </w:r>
            <w:proofErr w:type="gramStart"/>
            <w:r w:rsidRPr="003243B1">
              <w:rPr>
                <w:rFonts w:ascii="新細明體" w:hAnsi="新細明體" w:cs="新細明體"/>
                <w:sz w:val="16"/>
                <w:szCs w:val="16"/>
              </w:rPr>
              <w:t>準</w:t>
            </w:r>
            <w:proofErr w:type="gramEnd"/>
            <w:r w:rsidRPr="003243B1">
              <w:rPr>
                <w:rFonts w:ascii="新細明體" w:hAnsi="新細明體" w:cs="新細明體"/>
                <w:sz w:val="16"/>
                <w:szCs w:val="16"/>
              </w:rPr>
              <w:t>、穩、美」一</w:t>
            </w:r>
            <w:proofErr w:type="gramStart"/>
            <w:r w:rsidRPr="003243B1">
              <w:rPr>
                <w:rFonts w:ascii="新細明體" w:hAnsi="新細明體" w:cs="新細明體"/>
                <w:sz w:val="16"/>
                <w:szCs w:val="16"/>
              </w:rPr>
              <w:t>說可參考</w:t>
            </w:r>
            <w:proofErr w:type="gramEnd"/>
            <w:r w:rsidRPr="003243B1">
              <w:rPr>
                <w:rFonts w:ascii="新細明體" w:hAnsi="新細明體" w:cs="新細明體"/>
                <w:sz w:val="16"/>
                <w:szCs w:val="16"/>
              </w:rPr>
              <w:t>歐建平「</w:t>
            </w:r>
            <w:proofErr w:type="gramStart"/>
            <w:r w:rsidRPr="003243B1">
              <w:rPr>
                <w:rFonts w:ascii="新細明體" w:hAnsi="新細明體" w:cs="新細明體"/>
                <w:sz w:val="16"/>
                <w:szCs w:val="16"/>
              </w:rPr>
              <w:t>足尖上的</w:t>
            </w:r>
            <w:proofErr w:type="gramEnd"/>
            <w:r w:rsidRPr="003243B1">
              <w:rPr>
                <w:rFonts w:ascii="新細明體" w:hAnsi="新細明體" w:cs="新細明體"/>
                <w:sz w:val="16"/>
                <w:szCs w:val="16"/>
              </w:rPr>
              <w:t>藝術：芭蕾欣賞入門」講座(西元2009年12月)。</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3.了解如何欣賞芭蕾舞蹈。</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4.介紹芭蕾起源、重要發展時期及代表作品。</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5.認識芭蕾每</w:t>
            </w:r>
            <w:proofErr w:type="gramStart"/>
            <w:r w:rsidRPr="003243B1">
              <w:rPr>
                <w:rFonts w:ascii="新細明體" w:hAnsi="新細明體" w:cs="新細明體"/>
                <w:sz w:val="16"/>
                <w:szCs w:val="16"/>
              </w:rPr>
              <w:t>個</w:t>
            </w:r>
            <w:proofErr w:type="gramEnd"/>
            <w:r w:rsidRPr="003243B1">
              <w:rPr>
                <w:rFonts w:ascii="新細明體" w:hAnsi="新細明體" w:cs="新細明體"/>
                <w:sz w:val="16"/>
                <w:szCs w:val="16"/>
              </w:rPr>
              <w:t>時期的服裝、舞鞋與動作或芭蕾舞劇</w:t>
            </w:r>
            <w:proofErr w:type="gramStart"/>
            <w:r w:rsidRPr="003243B1">
              <w:rPr>
                <w:rFonts w:ascii="新細明體" w:hAnsi="新細明體" w:cs="新細明體"/>
                <w:sz w:val="16"/>
                <w:szCs w:val="16"/>
              </w:rPr>
              <w:t>故事間的關聯</w:t>
            </w:r>
            <w:proofErr w:type="gramEnd"/>
            <w:r w:rsidRPr="003243B1">
              <w:rPr>
                <w:rFonts w:ascii="新細明體" w:hAnsi="新細明體" w:cs="新細明體"/>
                <w:sz w:val="16"/>
                <w:szCs w:val="16"/>
              </w:rPr>
              <w:t>。</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6.欣賞芭蕾經典表演作品，建議舞劇：《吉賽爾》、《睡美人》、《C大調交響曲》。</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7.藝術探索：生活找芭蕾。請學生思考生活中有哪些芭蕾元素被使用於現代。</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8.藝術探索：芭蕾舞劇中的「啞劇」。</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9.學習芭蕾舞劇中啞劇的動作。</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10.分組排練，學生自行挑選三至五個動作，加以連貫，編成故事性的作品。</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11.練習芭蕾基本動作。</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12.學習課本內的芭蕾基本動作，可參考影片(請在搜尋引擎鍵入關鍵詞「芭蕾初級課程教學示範」)，教師引導學生欣賞。</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13.挑選數個〈四隻小天鵝〉裡的代表動作學習，(請在搜尋引擎鍵入關鍵詞「四隻小天鵝」)，教師引導學生欣賞。</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14.完成「優雅漫步話芭蕾」學習單，檢視學習成果。</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500692" w:rsidRDefault="001617F2" w:rsidP="00AF207A">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 xml:space="preserve">  </w:t>
            </w:r>
            <w:r w:rsidRPr="0055145B">
              <w:rPr>
                <w:rFonts w:ascii="新細明體" w:hAnsi="新細明體" w:hint="eastAsia"/>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napToGrid w:val="0"/>
                <w:sz w:val="16"/>
                <w:szCs w:val="16"/>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1.教師評量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2.學生互評</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3.發表評量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4.表現評量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5.實作評量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6.態度評量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7.欣賞評量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8.討論評量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【性別平等教育】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性J3 檢視家</w:t>
            </w:r>
            <w:r w:rsidRPr="003243B1">
              <w:rPr>
                <w:rFonts w:ascii="新細明體" w:hAnsi="新細明體" w:cs="新細明體"/>
                <w:sz w:val="16"/>
                <w:szCs w:val="16"/>
              </w:rPr>
              <w:t>庭、學校、職場中基於性別刻板印象產生的偏見與歧視。</w:t>
            </w:r>
          </w:p>
          <w:p w:rsidR="001617F2" w:rsidRPr="0052708D" w:rsidRDefault="001617F2" w:rsidP="004A33C4">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1617F2" w:rsidRPr="00500692" w:rsidRDefault="001617F2" w:rsidP="00AF207A">
            <w:pPr>
              <w:adjustRightInd w:val="0"/>
              <w:snapToGrid w:val="0"/>
              <w:spacing w:line="0" w:lineRule="atLeast"/>
              <w:ind w:hanging="7"/>
              <w:jc w:val="left"/>
              <w:rPr>
                <w:rFonts w:ascii="標楷體" w:eastAsia="標楷體" w:hAnsi="標楷體" w:cs="標楷體"/>
                <w:sz w:val="24"/>
                <w:szCs w:val="24"/>
              </w:rPr>
            </w:pPr>
          </w:p>
        </w:tc>
      </w:tr>
      <w:tr w:rsidR="001617F2"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7F2" w:rsidRDefault="001617F2" w:rsidP="00AF207A">
            <w:pPr>
              <w:jc w:val="center"/>
              <w:rPr>
                <w:rFonts w:ascii="標楷體" w:eastAsia="標楷體" w:hAnsi="標楷體" w:cs="標楷體"/>
                <w:color w:val="auto"/>
                <w:szCs w:val="24"/>
              </w:rPr>
            </w:pPr>
            <w:r w:rsidRPr="00CF4282">
              <w:rPr>
                <w:rFonts w:ascii="標楷體" w:eastAsia="標楷體" w:hAnsi="標楷體" w:cs="標楷體"/>
                <w:color w:val="auto"/>
                <w:szCs w:val="24"/>
              </w:rPr>
              <w:t>第十七</w:t>
            </w:r>
            <w:proofErr w:type="gramStart"/>
            <w:r w:rsidRPr="00CF4282">
              <w:rPr>
                <w:rFonts w:ascii="標楷體" w:eastAsia="標楷體" w:hAnsi="標楷體" w:cs="標楷體"/>
                <w:color w:val="auto"/>
                <w:szCs w:val="24"/>
              </w:rPr>
              <w:t>週</w:t>
            </w:r>
            <w:proofErr w:type="gramEnd"/>
          </w:p>
          <w:p w:rsidR="001617F2" w:rsidRPr="008237AB" w:rsidRDefault="001617F2" w:rsidP="00AF207A">
            <w:pPr>
              <w:jc w:val="center"/>
              <w:rPr>
                <w:rFonts w:ascii="標楷體" w:eastAsia="標楷體" w:hAnsi="標楷體" w:cs="標楷體"/>
                <w:color w:val="auto"/>
                <w:szCs w:val="24"/>
              </w:rPr>
            </w:pPr>
            <w:r>
              <w:rPr>
                <w:rFonts w:ascii="標楷體" w:eastAsia="標楷體" w:hAnsi="標楷體" w:cs="標楷體" w:hint="eastAsia"/>
                <w:color w:val="auto"/>
                <w:szCs w:val="24"/>
              </w:rPr>
              <w:t>12/19-12/23</w:t>
            </w:r>
          </w:p>
        </w:tc>
        <w:tc>
          <w:tcPr>
            <w:tcW w:w="1418" w:type="dxa"/>
            <w:tcBorders>
              <w:top w:val="single" w:sz="8" w:space="0" w:color="000000"/>
              <w:left w:val="single" w:sz="8" w:space="0" w:color="000000"/>
              <w:bottom w:val="single" w:sz="8" w:space="0" w:color="000000"/>
              <w:right w:val="single" w:sz="8" w:space="0" w:color="000000"/>
            </w:tcBorders>
          </w:tcPr>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表E-Ⅳ-1 聲音、身體、情感、時間、空間、勁力、即興、動作等戲劇或舞蹈元素。</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表E-Ⅳ-2 肢體動</w:t>
            </w:r>
            <w:r>
              <w:rPr>
                <w:rFonts w:ascii="新細明體" w:hAnsi="新細明體" w:cs="新細明體"/>
                <w:sz w:val="16"/>
                <w:szCs w:val="16"/>
              </w:rPr>
              <w:lastRenderedPageBreak/>
              <w:t>作與語彙、角色建立與表演、各類型文本分析與創作。</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表E-Ⅳ-3 戲劇、舞蹈與其他藝術元素的結合演出。</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表A-Ⅳ-1 表演藝術與生活美學、在地文化及特定場域的演出連結。</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表A-Ⅳ-2 在地及各族群、東西方、傳統與當代表演藝術之類型、代表作品與人物。</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表P-Ⅳ-3 影片製作、媒體應用、電腦與行動裝置相關應用程式。</w:t>
            </w:r>
          </w:p>
          <w:p w:rsidR="001617F2" w:rsidRPr="00500692" w:rsidRDefault="001617F2" w:rsidP="00E86346">
            <w:pPr>
              <w:pStyle w:val="Default"/>
              <w:jc w:val="left"/>
              <w:rPr>
                <w:rFonts w:eastAsia="標楷體"/>
                <w:color w:val="FF0000"/>
              </w:rPr>
            </w:pPr>
            <w:r>
              <w:rPr>
                <w:rFonts w:ascii="新細明體" w:hAnsi="新細明體" w:cs="新細明體"/>
                <w:sz w:val="16"/>
                <w:szCs w:val="16"/>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表1-Ⅳ-1 能運用特定元素、形式、技巧與肢體語彙表現想法，發展多元能力，並在劇場中呈現。</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表1-Ⅳ-2 能理解表演的形式、文本與表現</w:t>
            </w:r>
            <w:r>
              <w:rPr>
                <w:rFonts w:ascii="新細明體" w:hAnsi="新細明體" w:cs="新細明體"/>
                <w:snapToGrid w:val="0"/>
                <w:sz w:val="16"/>
                <w:szCs w:val="16"/>
              </w:rPr>
              <w:lastRenderedPageBreak/>
              <w:t>技巧並創作發表。</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表1-Ⅳ-3 能連結其他藝術並創作。</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表2-Ⅳ-1 能覺察並感受創作與美感經驗的關聯。</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表2-Ⅳ-2 能體認各種表演藝術發展脈絡、文化內涵及代表人物。</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表3-Ⅳ-3 能結合科技媒體傳達訊息，展現多元表演形式的作品。</w:t>
            </w:r>
          </w:p>
          <w:p w:rsidR="001617F2" w:rsidRPr="00500692" w:rsidRDefault="001617F2" w:rsidP="00E86346">
            <w:pPr>
              <w:jc w:val="left"/>
              <w:rPr>
                <w:rFonts w:ascii="標楷體" w:eastAsia="標楷體" w:hAnsi="標楷體" w:cs="標楷體"/>
                <w:color w:val="FF0000"/>
                <w:sz w:val="24"/>
                <w:szCs w:val="24"/>
              </w:rPr>
            </w:pPr>
            <w:r>
              <w:rPr>
                <w:rFonts w:ascii="新細明體" w:hAnsi="新細明體" w:cs="新細明體"/>
                <w:snapToGrid w:val="0"/>
                <w:sz w:val="16"/>
                <w:szCs w:val="16"/>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055A18">
            <w:pPr>
              <w:snapToGrid w:val="0"/>
              <w:ind w:firstLine="0"/>
              <w:jc w:val="left"/>
              <w:rPr>
                <w:rFonts w:ascii="新細明體" w:hAnsi="新細明體" w:cs="新細明體"/>
                <w:sz w:val="16"/>
                <w:szCs w:val="16"/>
              </w:rPr>
            </w:pPr>
            <w:r w:rsidRPr="001617F2">
              <w:rPr>
                <w:rFonts w:ascii="新細明體" w:hAnsi="新細明體" w:cs="新細明體" w:hint="eastAsia"/>
                <w:sz w:val="16"/>
                <w:szCs w:val="16"/>
              </w:rPr>
              <w:lastRenderedPageBreak/>
              <w:t>表演藝術</w:t>
            </w:r>
            <w:r w:rsidRPr="001617F2">
              <w:rPr>
                <w:rFonts w:ascii="新細明體" w:hAnsi="新細明體" w:cs="新細明體" w:hint="eastAsia"/>
                <w:sz w:val="16"/>
                <w:szCs w:val="16"/>
              </w:rPr>
              <w:tab/>
            </w:r>
            <w:proofErr w:type="gramStart"/>
            <w:r w:rsidRPr="001617F2">
              <w:rPr>
                <w:rFonts w:ascii="新細明體" w:hAnsi="新細明體" w:cs="新細明體" w:hint="eastAsia"/>
                <w:sz w:val="16"/>
                <w:szCs w:val="16"/>
              </w:rPr>
              <w:t>第十課輕靈</w:t>
            </w:r>
            <w:proofErr w:type="gramEnd"/>
            <w:r w:rsidRPr="001617F2">
              <w:rPr>
                <w:rFonts w:ascii="新細明體" w:hAnsi="新細明體" w:cs="新細明體" w:hint="eastAsia"/>
                <w:sz w:val="16"/>
                <w:szCs w:val="16"/>
              </w:rPr>
              <w:t>優雅的迴旋、第十一課走進電影世界</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1.各組確認何種在地舞蹈類型後，決定其四個肢體動作。</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2.在教師引導下進行舞蹈小品的排練。</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3.為了記錄生活或抒發感受所拍攝的影片，在想好主題或是激起感受的瞬間，即</w:t>
            </w:r>
            <w:r w:rsidRPr="003243B1">
              <w:rPr>
                <w:rFonts w:ascii="新細明體" w:hAnsi="新細明體" w:cs="新細明體"/>
                <w:sz w:val="16"/>
                <w:szCs w:val="16"/>
              </w:rPr>
              <w:lastRenderedPageBreak/>
              <w:t>可拿起手機、平板電腦或數位相機開始攝影。</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4.進行「藝術探索：我心中的經典電影臺詞」。請學生舉例說明印象深刻的經典電影臺詞、對自己產生哪些影響與改變。</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5.鏡頭前的表演。(1)說明電影拍攝是非連續性的表演。(2)說明電影拍攝順序是依照場景而定的特色。(3)說明電影表演的要求是真實、自然與生活化，以自然為出發點，故演員的表演在攝影機鏡頭的捕捉下，其演技磨練對於演員的重要性。</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6.介紹電影盛會、世界四大影展：奧斯卡金像獎(學院獎)、坎城影展金棕櫚獎、威尼斯影展金獅獎、柏林影展金熊獎。</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7.介紹臺灣三個重要影展：金馬獎、</w:t>
            </w:r>
            <w:proofErr w:type="gramStart"/>
            <w:r w:rsidRPr="003243B1">
              <w:rPr>
                <w:rFonts w:ascii="新細明體" w:hAnsi="新細明體" w:cs="新細明體"/>
                <w:sz w:val="16"/>
                <w:szCs w:val="16"/>
              </w:rPr>
              <w:t>臺</w:t>
            </w:r>
            <w:proofErr w:type="gramEnd"/>
            <w:r w:rsidRPr="003243B1">
              <w:rPr>
                <w:rFonts w:ascii="新細明體" w:hAnsi="新細明體" w:cs="新細明體"/>
                <w:sz w:val="16"/>
                <w:szCs w:val="16"/>
              </w:rPr>
              <w:t>北電影節、高雄電影節。</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500692" w:rsidRDefault="001617F2" w:rsidP="00AF207A">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 xml:space="preserve">  </w:t>
            </w:r>
            <w:r w:rsidRPr="0055145B">
              <w:rPr>
                <w:rFonts w:ascii="新細明體" w:hAnsi="新細明體" w:hint="eastAsia"/>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napToGrid w:val="0"/>
                <w:sz w:val="16"/>
                <w:szCs w:val="16"/>
              </w:rPr>
              <w:t>1.地板教室、電腦、影音音響設備、錄影設備。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1.教師評量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2.學生互評</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3.發表評量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4.表現評量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5.實作評量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6.態度評量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7.欣賞評量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lastRenderedPageBreak/>
              <w:t>8.討論評量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lastRenderedPageBreak/>
              <w:t>【性別平等教育】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性J3 檢視家庭、學校、職場中基於性別刻板印象產生的偏見與歧視。</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生J7 面對並超越人生</w:t>
            </w:r>
            <w:r>
              <w:rPr>
                <w:rFonts w:ascii="新細明體" w:hAnsi="新細明體" w:cs="新細明體"/>
                <w:sz w:val="16"/>
                <w:szCs w:val="16"/>
              </w:rPr>
              <w:lastRenderedPageBreak/>
              <w:t>的各種挫折與苦難，探討促進全人健康與幸福的方法。</w:t>
            </w:r>
          </w:p>
          <w:p w:rsidR="001617F2" w:rsidRPr="0052708D" w:rsidRDefault="001617F2" w:rsidP="004A33C4">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1617F2" w:rsidRPr="00500692" w:rsidRDefault="001617F2" w:rsidP="00AF207A">
            <w:pPr>
              <w:adjustRightInd w:val="0"/>
              <w:snapToGrid w:val="0"/>
              <w:spacing w:line="0" w:lineRule="atLeast"/>
              <w:ind w:hanging="7"/>
              <w:jc w:val="left"/>
              <w:rPr>
                <w:rFonts w:ascii="標楷體" w:eastAsia="標楷體" w:hAnsi="標楷體" w:cs="標楷體"/>
                <w:sz w:val="24"/>
                <w:szCs w:val="24"/>
              </w:rPr>
            </w:pPr>
          </w:p>
        </w:tc>
      </w:tr>
      <w:tr w:rsidR="001617F2"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7F2" w:rsidRDefault="001617F2" w:rsidP="00AF207A">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第十八</w:t>
            </w:r>
            <w:proofErr w:type="gramStart"/>
            <w:r w:rsidRPr="00CF4282">
              <w:rPr>
                <w:rFonts w:ascii="標楷體" w:eastAsia="標楷體" w:hAnsi="標楷體" w:cs="標楷體"/>
                <w:color w:val="auto"/>
                <w:szCs w:val="24"/>
              </w:rPr>
              <w:t>週</w:t>
            </w:r>
            <w:proofErr w:type="gramEnd"/>
          </w:p>
          <w:p w:rsidR="001617F2" w:rsidRPr="00500692" w:rsidRDefault="001617F2" w:rsidP="00AF207A">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12/2</w:t>
            </w:r>
            <w:r>
              <w:rPr>
                <w:rFonts w:ascii="標楷體" w:eastAsia="標楷體" w:hAnsi="標楷體" w:cs="標楷體" w:hint="eastAsia"/>
                <w:color w:val="auto"/>
                <w:szCs w:val="24"/>
              </w:rPr>
              <w:t>6</w:t>
            </w:r>
            <w:r w:rsidRPr="0040558A">
              <w:rPr>
                <w:rFonts w:ascii="標楷體" w:eastAsia="標楷體" w:hAnsi="標楷體" w:cs="標楷體" w:hint="eastAsia"/>
                <w:color w:val="auto"/>
                <w:szCs w:val="24"/>
              </w:rPr>
              <w:t>-12/3</w:t>
            </w:r>
            <w:r>
              <w:rPr>
                <w:rFonts w:ascii="標楷體" w:eastAsia="標楷體" w:hAnsi="標楷體" w:cs="標楷體" w:hint="eastAsia"/>
                <w:color w:val="auto"/>
                <w:szCs w:val="24"/>
              </w:rPr>
              <w:t>0</w:t>
            </w:r>
          </w:p>
        </w:tc>
        <w:tc>
          <w:tcPr>
            <w:tcW w:w="1418" w:type="dxa"/>
            <w:tcBorders>
              <w:top w:val="single" w:sz="8" w:space="0" w:color="000000"/>
              <w:left w:val="single" w:sz="8" w:space="0" w:color="000000"/>
              <w:bottom w:val="single" w:sz="8" w:space="0" w:color="000000"/>
              <w:right w:val="single" w:sz="8" w:space="0" w:color="000000"/>
            </w:tcBorders>
          </w:tcPr>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表E-Ⅳ-1 聲音、身體、情感、時間、空間、勁力、即興、動作等戲劇或舞蹈元素。</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表E-Ⅳ-3 戲劇、舞蹈與其他藝術元素的結合演出。</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表A-Ⅳ-2 在地及各</w:t>
            </w:r>
            <w:r w:rsidRPr="003243B1">
              <w:rPr>
                <w:rFonts w:ascii="新細明體" w:hAnsi="新細明體" w:cs="新細明體"/>
                <w:sz w:val="16"/>
                <w:szCs w:val="16"/>
              </w:rPr>
              <w:t>族群、東西方、傳統與當代表演藝術之類型、代表作品與</w:t>
            </w:r>
            <w:r w:rsidRPr="003243B1">
              <w:rPr>
                <w:rFonts w:ascii="新細明體" w:hAnsi="新細明體" w:cs="新細明體"/>
                <w:sz w:val="16"/>
                <w:szCs w:val="16"/>
              </w:rPr>
              <w:lastRenderedPageBreak/>
              <w:t>人物。</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表P-Ⅳ-3 影片製作、媒體應用、電腦與行動裝置相關應用程式。</w:t>
            </w:r>
          </w:p>
          <w:p w:rsidR="001617F2" w:rsidRPr="00500692" w:rsidRDefault="001617F2" w:rsidP="00E86346">
            <w:pPr>
              <w:pStyle w:val="Default"/>
              <w:jc w:val="left"/>
              <w:rPr>
                <w:rFonts w:eastAsia="標楷體"/>
                <w:color w:val="FF0000"/>
              </w:rPr>
            </w:pPr>
            <w:r>
              <w:rPr>
                <w:rFonts w:ascii="新細明體" w:hAnsi="新細明體" w:cs="新細明體"/>
                <w:sz w:val="16"/>
                <w:szCs w:val="16"/>
              </w:rPr>
              <w:t>表P-Ⅳ-4 表演藝術活動與展演、表演藝術相關工作</w:t>
            </w:r>
            <w:r w:rsidRPr="003243B1">
              <w:rPr>
                <w:rFonts w:ascii="新細明體" w:hAnsi="新細明體" w:cs="新細明體"/>
                <w:sz w:val="16"/>
                <w:szCs w:val="16"/>
              </w:rPr>
              <w:t>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表1-Ⅳ-2 能理解表演的形式、文本與表現技巧並創作發表。</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表1-Ⅳ-3 能連結其他藝術並創作。</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表2-Ⅳ-2 能體認各種表演藝術發展脈絡、文化內涵及代表人物。</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表3-Ⅳ-3 能結合科技媒體傳達訊息，展現多元表演形式的作品。</w:t>
            </w:r>
          </w:p>
          <w:p w:rsidR="001617F2" w:rsidRPr="00500692" w:rsidRDefault="001617F2" w:rsidP="00E86346">
            <w:pPr>
              <w:jc w:val="left"/>
              <w:rPr>
                <w:rFonts w:ascii="標楷體" w:eastAsia="標楷體" w:hAnsi="標楷體" w:cs="標楷體"/>
                <w:color w:val="FF0000"/>
                <w:sz w:val="24"/>
                <w:szCs w:val="24"/>
              </w:rPr>
            </w:pPr>
            <w:r>
              <w:rPr>
                <w:rFonts w:ascii="新細明體" w:hAnsi="新細明體" w:cs="新細明體"/>
                <w:snapToGrid w:val="0"/>
                <w:sz w:val="16"/>
                <w:szCs w:val="16"/>
              </w:rPr>
              <w:t>表3-Ⅳ-4 能養成鑑賞表演藝術的習慣，並</w:t>
            </w:r>
            <w:r>
              <w:rPr>
                <w:rFonts w:ascii="新細明體" w:hAnsi="新細明體" w:cs="新細明體"/>
                <w:snapToGrid w:val="0"/>
                <w:sz w:val="16"/>
                <w:szCs w:val="16"/>
              </w:rPr>
              <w:lastRenderedPageBreak/>
              <w:t>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055A18">
            <w:pPr>
              <w:snapToGrid w:val="0"/>
              <w:ind w:firstLine="0"/>
              <w:jc w:val="left"/>
              <w:rPr>
                <w:rFonts w:ascii="新細明體" w:hAnsi="新細明體" w:cs="新細明體"/>
                <w:sz w:val="16"/>
                <w:szCs w:val="16"/>
              </w:rPr>
            </w:pPr>
            <w:r w:rsidRPr="001617F2">
              <w:rPr>
                <w:rFonts w:ascii="新細明體" w:hAnsi="新細明體" w:cs="新細明體" w:hint="eastAsia"/>
                <w:sz w:val="16"/>
                <w:szCs w:val="16"/>
              </w:rPr>
              <w:lastRenderedPageBreak/>
              <w:t>表演藝術</w:t>
            </w:r>
            <w:r w:rsidRPr="001617F2">
              <w:rPr>
                <w:rFonts w:ascii="新細明體" w:hAnsi="新細明體" w:cs="新細明體" w:hint="eastAsia"/>
                <w:sz w:val="16"/>
                <w:szCs w:val="16"/>
              </w:rPr>
              <w:tab/>
              <w:t>第十一課走進電影世界</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1.說明電影的特點：(1)</w:t>
            </w:r>
            <w:proofErr w:type="spellStart"/>
            <w:r w:rsidRPr="003243B1">
              <w:rPr>
                <w:rFonts w:ascii="新細明體" w:hAnsi="新細明體" w:cs="新細明體"/>
                <w:sz w:val="16"/>
                <w:szCs w:val="16"/>
              </w:rPr>
              <w:t>cinéma</w:t>
            </w:r>
            <w:proofErr w:type="spellEnd"/>
            <w:r w:rsidRPr="003243B1">
              <w:rPr>
                <w:rFonts w:ascii="新細明體" w:hAnsi="新細明體" w:cs="新細明體"/>
                <w:sz w:val="16"/>
                <w:szCs w:val="16"/>
              </w:rPr>
              <w:t>、</w:t>
            </w:r>
            <w:proofErr w:type="spellStart"/>
            <w:r w:rsidRPr="003243B1">
              <w:rPr>
                <w:rFonts w:ascii="新細明體" w:hAnsi="新細明體" w:cs="新細明體"/>
                <w:sz w:val="16"/>
                <w:szCs w:val="16"/>
              </w:rPr>
              <w:t>cinématographe</w:t>
            </w:r>
            <w:proofErr w:type="spellEnd"/>
            <w:r w:rsidRPr="003243B1">
              <w:rPr>
                <w:rFonts w:ascii="新細明體" w:hAnsi="新細明體" w:cs="新細明體"/>
                <w:sz w:val="16"/>
                <w:szCs w:val="16"/>
              </w:rPr>
              <w:t>。(2)視覺暫留。(3)</w:t>
            </w:r>
            <w:proofErr w:type="gramStart"/>
            <w:r w:rsidRPr="003243B1">
              <w:rPr>
                <w:rFonts w:ascii="新細明體" w:hAnsi="新細明體" w:cs="新細明體"/>
                <w:sz w:val="16"/>
                <w:szCs w:val="16"/>
              </w:rPr>
              <w:t>似動現象</w:t>
            </w:r>
            <w:proofErr w:type="gramEnd"/>
            <w:r w:rsidRPr="003243B1">
              <w:rPr>
                <w:rFonts w:ascii="新細明體" w:hAnsi="新細明體" w:cs="新細明體"/>
                <w:sz w:val="16"/>
                <w:szCs w:val="16"/>
              </w:rPr>
              <w:t>(apparent motion)：是指引起知覺經驗的刺激物體本身是靜止的，但是由之引起的知覺經驗卻是移動的。</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2.沒有運動，就沒有電影。</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3.介紹電影的鏡頭。</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4.藝術探索：討論拍片的動機與鏡頭的選擇。</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5.介紹電影機位、角度，以及攝影機運動。</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6.九宮格練習：教師可請學生運用透明板或</w:t>
            </w:r>
            <w:proofErr w:type="gramStart"/>
            <w:r w:rsidRPr="003243B1">
              <w:rPr>
                <w:rFonts w:ascii="新細明體" w:hAnsi="新細明體" w:cs="新細明體"/>
                <w:sz w:val="16"/>
                <w:szCs w:val="16"/>
              </w:rPr>
              <w:t>較薄的紙張</w:t>
            </w:r>
            <w:proofErr w:type="gramEnd"/>
            <w:r w:rsidRPr="003243B1">
              <w:rPr>
                <w:rFonts w:ascii="新細明體" w:hAnsi="新細明體" w:cs="新細明體"/>
                <w:sz w:val="16"/>
                <w:szCs w:val="16"/>
              </w:rPr>
              <w:t>畫九宮格線，或在書本或筆記本上將劇照畫上九宮格線，就可以清楚</w:t>
            </w:r>
            <w:r w:rsidRPr="003243B1">
              <w:rPr>
                <w:rFonts w:ascii="新細明體" w:hAnsi="新細明體" w:cs="新細明體"/>
                <w:sz w:val="16"/>
                <w:szCs w:val="16"/>
              </w:rPr>
              <w:lastRenderedPageBreak/>
              <w:t>知道構圖的基本準則了。</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7.進行「藝術探索：自己的角度</w:t>
            </w:r>
            <w:proofErr w:type="gramStart"/>
            <w:r w:rsidRPr="003243B1">
              <w:rPr>
                <w:rFonts w:ascii="新細明體" w:hAnsi="新細明體" w:cs="新細明體"/>
                <w:sz w:val="16"/>
                <w:szCs w:val="16"/>
              </w:rPr>
              <w:t>自己喬</w:t>
            </w:r>
            <w:proofErr w:type="gramEnd"/>
            <w:r w:rsidRPr="003243B1">
              <w:rPr>
                <w:rFonts w:ascii="新細明體" w:hAnsi="新細明體" w:cs="新細明體"/>
                <w:sz w:val="16"/>
                <w:szCs w:val="16"/>
              </w:rPr>
              <w:t>」。請學生思考生活中拍照或攝影的動機，並嘗試不同角度的攝影方式。</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8.拍攝：</w:t>
            </w:r>
            <w:proofErr w:type="gramStart"/>
            <w:r w:rsidRPr="003243B1">
              <w:rPr>
                <w:rFonts w:ascii="新細明體" w:hAnsi="新細明體" w:cs="新細明體"/>
                <w:sz w:val="16"/>
                <w:szCs w:val="16"/>
              </w:rPr>
              <w:t>一個鏡頭一個鏡頭</w:t>
            </w:r>
            <w:proofErr w:type="gramEnd"/>
            <w:r w:rsidRPr="003243B1">
              <w:rPr>
                <w:rFonts w:ascii="新細明體" w:hAnsi="新細明體" w:cs="新細明體"/>
                <w:sz w:val="16"/>
                <w:szCs w:val="16"/>
              </w:rPr>
              <w:t>進行拍攝，</w:t>
            </w:r>
            <w:proofErr w:type="gramStart"/>
            <w:r w:rsidRPr="003243B1">
              <w:rPr>
                <w:rFonts w:ascii="新細明體" w:hAnsi="新細明體" w:cs="新細明體"/>
                <w:sz w:val="16"/>
                <w:szCs w:val="16"/>
              </w:rPr>
              <w:t>每拍完</w:t>
            </w:r>
            <w:proofErr w:type="gramEnd"/>
            <w:r w:rsidRPr="003243B1">
              <w:rPr>
                <w:rFonts w:ascii="新細明體" w:hAnsi="新細明體" w:cs="新細明體"/>
                <w:sz w:val="16"/>
                <w:szCs w:val="16"/>
              </w:rPr>
              <w:t>一張，要立刻隨機檢測，確認拍攝內容沒有問題才收工。</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9.影片編輯：將拍攝內容上傳至電腦或直接在手機上操作，將拍攝好的素材一一點選至編輯軟體中，視需求增加字幕大小、調整色彩、方向、風格、影像尺寸、及背景音樂等，一邊編輯一邊檢視，如果發現效果不好，可以重置、複製、刪除、增添。</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10.影片上傳：將編輯好的影片直接儲存在手機或電腦中。</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11.網路上有許多簡易好上手的手機或電腦版影片編輯軟體，以下提供參考，教師須提醒學生要留意下載是否會產生費用問題，盡量以免費軟體為優先使用。(1)</w:t>
            </w:r>
            <w:proofErr w:type="spellStart"/>
            <w:r w:rsidRPr="003243B1">
              <w:rPr>
                <w:rFonts w:ascii="新細明體" w:hAnsi="新細明體" w:cs="新細明體"/>
                <w:sz w:val="16"/>
                <w:szCs w:val="16"/>
              </w:rPr>
              <w:t>Quik</w:t>
            </w:r>
            <w:proofErr w:type="spellEnd"/>
            <w:r w:rsidRPr="003243B1">
              <w:rPr>
                <w:rFonts w:ascii="新細明體" w:hAnsi="新細明體" w:cs="新細明體"/>
                <w:sz w:val="16"/>
                <w:szCs w:val="16"/>
              </w:rPr>
              <w:t>影片編輯軟體。(2)小影。(3)</w:t>
            </w:r>
            <w:proofErr w:type="gramStart"/>
            <w:r w:rsidRPr="003243B1">
              <w:rPr>
                <w:rFonts w:ascii="新細明體" w:hAnsi="新細明體" w:cs="新細明體"/>
                <w:sz w:val="16"/>
                <w:szCs w:val="16"/>
              </w:rPr>
              <w:t>樂秀</w:t>
            </w:r>
            <w:proofErr w:type="spellStart"/>
            <w:proofErr w:type="gramEnd"/>
            <w:r w:rsidRPr="003243B1">
              <w:rPr>
                <w:rFonts w:ascii="新細明體" w:hAnsi="新細明體" w:cs="新細明體"/>
                <w:sz w:val="16"/>
                <w:szCs w:val="16"/>
              </w:rPr>
              <w:t>VideoShow</w:t>
            </w:r>
            <w:proofErr w:type="spellEnd"/>
            <w:r w:rsidRPr="003243B1">
              <w:rPr>
                <w:rFonts w:ascii="新細明體" w:hAnsi="新細明體" w:cs="新細明體"/>
                <w:sz w:val="16"/>
                <w:szCs w:val="16"/>
              </w:rPr>
              <w:t>影片編輯。(4)iMovie。</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500692" w:rsidRDefault="001617F2" w:rsidP="00AF207A">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 xml:space="preserve">  </w:t>
            </w:r>
            <w:r w:rsidRPr="0055145B">
              <w:rPr>
                <w:rFonts w:ascii="新細明體" w:hAnsi="新細明體" w:hint="eastAsia"/>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napToGrid w:val="0"/>
                <w:sz w:val="16"/>
                <w:szCs w:val="16"/>
              </w:rPr>
              <w:t>1.電腦、影音音響設備、錄影設備。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1.教師評量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2.態度評量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3.欣賞評量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4.討論評量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生J7 面對並超越人生的各種挫折與苦難，探討促進全人健康與幸福的方法。</w:t>
            </w:r>
          </w:p>
          <w:p w:rsidR="001617F2" w:rsidRPr="0052708D" w:rsidRDefault="001617F2" w:rsidP="004A33C4">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1617F2" w:rsidRPr="00500692" w:rsidRDefault="001617F2" w:rsidP="00AF207A">
            <w:pPr>
              <w:adjustRightInd w:val="0"/>
              <w:snapToGrid w:val="0"/>
              <w:spacing w:line="0" w:lineRule="atLeast"/>
              <w:ind w:hanging="7"/>
              <w:jc w:val="left"/>
              <w:rPr>
                <w:rFonts w:ascii="標楷體" w:eastAsia="標楷體" w:hAnsi="標楷體" w:cs="標楷體"/>
                <w:sz w:val="24"/>
                <w:szCs w:val="24"/>
              </w:rPr>
            </w:pPr>
          </w:p>
        </w:tc>
      </w:tr>
      <w:tr w:rsidR="001617F2"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7F2" w:rsidRDefault="001617F2" w:rsidP="00AF207A">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第十九</w:t>
            </w:r>
            <w:proofErr w:type="gramStart"/>
            <w:r w:rsidRPr="00CF4282">
              <w:rPr>
                <w:rFonts w:ascii="標楷體" w:eastAsia="標楷體" w:hAnsi="標楷體" w:cs="標楷體"/>
                <w:color w:val="auto"/>
                <w:szCs w:val="24"/>
              </w:rPr>
              <w:t>週</w:t>
            </w:r>
            <w:proofErr w:type="gramEnd"/>
          </w:p>
          <w:p w:rsidR="001617F2" w:rsidRDefault="001617F2" w:rsidP="00AF207A">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2</w:t>
            </w: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6</w:t>
            </w:r>
          </w:p>
          <w:p w:rsidR="001617F2" w:rsidRPr="00500692" w:rsidRDefault="001617F2" w:rsidP="00AF207A">
            <w:pPr>
              <w:jc w:val="center"/>
              <w:rPr>
                <w:rFonts w:ascii="標楷體" w:eastAsia="標楷體" w:hAnsi="標楷體" w:cs="標楷體"/>
                <w:color w:val="FF0000"/>
                <w:sz w:val="24"/>
                <w:szCs w:val="24"/>
              </w:rPr>
            </w:pPr>
            <w:r w:rsidRPr="00EF763C">
              <w:rPr>
                <w:rFonts w:ascii="標楷體" w:eastAsia="標楷體" w:hAnsi="標楷體" w:cs="標楷體" w:hint="eastAsia"/>
                <w:color w:val="FF0000"/>
                <w:szCs w:val="24"/>
              </w:rPr>
              <w:t>1/2元旦補假</w:t>
            </w:r>
          </w:p>
        </w:tc>
        <w:tc>
          <w:tcPr>
            <w:tcW w:w="1418" w:type="dxa"/>
            <w:tcBorders>
              <w:top w:val="single" w:sz="8" w:space="0" w:color="000000"/>
              <w:left w:val="single" w:sz="8" w:space="0" w:color="000000"/>
              <w:bottom w:val="single" w:sz="8" w:space="0" w:color="000000"/>
              <w:right w:val="single" w:sz="8" w:space="0" w:color="000000"/>
            </w:tcBorders>
          </w:tcPr>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表E-Ⅳ-1 聲音、身體、情感、時間、空間、勁力、即興、動作等戲劇或舞蹈元素。</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表E-Ⅳ-3 戲劇、舞蹈與其他藝術元素的結合演出。</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表A-Ⅳ-2 在地及各族群、東西方、傳統與當代表演藝術之類型、代表作品與人物。</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表A-Ⅳ-3 表演形式分析、文本分析。</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表P-Ⅳ-3 影片製作、媒體應用、</w:t>
            </w:r>
            <w:r>
              <w:rPr>
                <w:rFonts w:ascii="新細明體" w:hAnsi="新細明體" w:cs="新細明體"/>
                <w:sz w:val="16"/>
                <w:szCs w:val="16"/>
              </w:rPr>
              <w:lastRenderedPageBreak/>
              <w:t>電腦與行動裝置相關應用程式。</w:t>
            </w:r>
          </w:p>
          <w:p w:rsidR="001617F2" w:rsidRPr="00500692" w:rsidRDefault="001617F2" w:rsidP="00E86346">
            <w:pPr>
              <w:pStyle w:val="Default"/>
              <w:jc w:val="left"/>
              <w:rPr>
                <w:rFonts w:eastAsia="標楷體"/>
                <w:color w:val="FF0000"/>
              </w:rPr>
            </w:pPr>
            <w:r>
              <w:rPr>
                <w:rFonts w:ascii="新細明體" w:hAnsi="新細明體" w:cs="新細明體"/>
                <w:sz w:val="16"/>
                <w:szCs w:val="16"/>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表1-Ⅳ-2 能理解表演的形式、文本與表現技巧並創作發表。</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表1-Ⅳ-3 能連結其他藝術並創作。</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表2-Ⅳ-1 能覺察並感受創作與美感經驗的關聯。</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表2-Ⅳ-2 能體認各種表演藝術發展脈絡、文化內涵及代表人物。</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表2-Ⅳ-3 能運用適當的語彙，明確表達、解析及評價自己與他人的作品。</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表3-Ⅳ-2 能運用多元創作探討公共議題，展現人文關懷與獨立思考能力。</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表3-Ⅳ-3 能結合科技</w:t>
            </w:r>
            <w:r>
              <w:rPr>
                <w:rFonts w:ascii="新細明體" w:hAnsi="新細明體" w:cs="新細明體"/>
                <w:snapToGrid w:val="0"/>
                <w:sz w:val="16"/>
                <w:szCs w:val="16"/>
              </w:rPr>
              <w:lastRenderedPageBreak/>
              <w:t>媒體傳達訊息，展現多元表演形式的作品。</w:t>
            </w:r>
          </w:p>
          <w:p w:rsidR="001617F2" w:rsidRPr="00500692" w:rsidRDefault="001617F2" w:rsidP="00E86346">
            <w:pPr>
              <w:jc w:val="left"/>
              <w:rPr>
                <w:rFonts w:ascii="標楷體" w:eastAsia="標楷體" w:hAnsi="標楷體" w:cs="標楷體"/>
                <w:color w:val="FF0000"/>
                <w:sz w:val="24"/>
                <w:szCs w:val="24"/>
              </w:rPr>
            </w:pPr>
            <w:r>
              <w:rPr>
                <w:rFonts w:ascii="新細明體" w:hAnsi="新細明體" w:cs="新細明體"/>
                <w:snapToGrid w:val="0"/>
                <w:sz w:val="16"/>
                <w:szCs w:val="16"/>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055A18">
            <w:pPr>
              <w:snapToGrid w:val="0"/>
              <w:ind w:firstLine="0"/>
              <w:jc w:val="left"/>
              <w:rPr>
                <w:rFonts w:ascii="新細明體" w:hAnsi="新細明體" w:cs="新細明體"/>
                <w:sz w:val="16"/>
                <w:szCs w:val="16"/>
              </w:rPr>
            </w:pPr>
            <w:r w:rsidRPr="001617F2">
              <w:rPr>
                <w:rFonts w:ascii="新細明體" w:hAnsi="新細明體" w:cs="新細明體" w:hint="eastAsia"/>
                <w:sz w:val="16"/>
                <w:szCs w:val="16"/>
              </w:rPr>
              <w:lastRenderedPageBreak/>
              <w:t>表演藝術</w:t>
            </w:r>
            <w:r w:rsidRPr="001617F2">
              <w:rPr>
                <w:rFonts w:ascii="新細明體" w:hAnsi="新細明體" w:cs="新細明體" w:hint="eastAsia"/>
                <w:sz w:val="16"/>
                <w:szCs w:val="16"/>
              </w:rPr>
              <w:tab/>
              <w:t>第十一課走進電影世界、第十二課創意廣告新點子</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1.影片播放：因為每部影片的時間很短，是否在影片播放後即時討論，或是在影片全部播放完後再回播討論，教師可視實際教學情況自行決定。</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2.讓學生選出印象深刻的作品，讓創作者與觀賞者進行心得對話，教師講評時，適時給予建議與鼓勵。</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3.進行「藝術探索：我是影評達人」。學生欣賞同學拍攝的作品後，搜尋電影預告片，試著分析。</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4.「非常</w:t>
            </w:r>
            <w:proofErr w:type="gramStart"/>
            <w:r w:rsidRPr="003243B1">
              <w:rPr>
                <w:rFonts w:ascii="新細明體" w:hAnsi="新細明體" w:cs="新細明體"/>
                <w:sz w:val="16"/>
                <w:szCs w:val="16"/>
              </w:rPr>
              <w:t>有藝思</w:t>
            </w:r>
            <w:proofErr w:type="gramEnd"/>
            <w:r w:rsidRPr="003243B1">
              <w:rPr>
                <w:rFonts w:ascii="新細明體" w:hAnsi="新細明體" w:cs="新細明體"/>
                <w:sz w:val="16"/>
                <w:szCs w:val="16"/>
              </w:rPr>
              <w:t>：《讓影像動起來》」分享時光。</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5.完成學生</w:t>
            </w:r>
            <w:proofErr w:type="gramStart"/>
            <w:r w:rsidRPr="003243B1">
              <w:rPr>
                <w:rFonts w:ascii="新細明體" w:hAnsi="新細明體" w:cs="新細明體"/>
                <w:sz w:val="16"/>
                <w:szCs w:val="16"/>
              </w:rPr>
              <w:t>自評表</w:t>
            </w:r>
            <w:proofErr w:type="gramEnd"/>
            <w:r w:rsidRPr="003243B1">
              <w:rPr>
                <w:rFonts w:ascii="新細明體" w:hAnsi="新細明體" w:cs="新細明體"/>
                <w:sz w:val="16"/>
                <w:szCs w:val="16"/>
              </w:rPr>
              <w:t>，檢視本單元學習成果。</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6.學生拍攝影片分享與心得發表。</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7.完成「品味電影」學習單，檢視學習成果。</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8.什麼是廣告？教師可先用幾部廣告為例，用問答或分組討論的方式，讓學生理</w:t>
            </w:r>
            <w:r w:rsidRPr="003243B1">
              <w:rPr>
                <w:rFonts w:ascii="新細明體" w:hAnsi="新細明體" w:cs="新細明體"/>
                <w:sz w:val="16"/>
                <w:szCs w:val="16"/>
              </w:rPr>
              <w:lastRenderedPageBreak/>
              <w:t>解廣告的定義，問題如下：(1)此廣告中是以什麼媒體來宣傳商品？(2)它需要付費嗎？(3)廣告主是什麼企業或單位？(4)廣告對象是誰？</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9.藝術探索：創意思考大挑戰(此活動可個人分組練習)。</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10.說明廣告製作流程。</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11.廣告創意表現的策略。(1)教師可以請學生根據自身觀賞過廣告的經驗，分享廣告表現的策略有哪些？教師或學生可以將這些策略寫在黑板上。(2)教師可依據課本中廣告表現策略的順序，用影片帶領學生理解每一個策略的內涵。</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12.進行「藝術探索：創意廣告標語」，請學生針對四張圖片中的活動或物品，以一句話撰寫經典廣告詞(可個人或分組討論)，並進行分享。</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500692" w:rsidRDefault="001617F2" w:rsidP="00AF207A">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 xml:space="preserve">  </w:t>
            </w:r>
            <w:r w:rsidRPr="0055145B">
              <w:rPr>
                <w:rFonts w:ascii="新細明體" w:hAnsi="新細明體" w:hint="eastAsia"/>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napToGrid w:val="0"/>
                <w:sz w:val="16"/>
                <w:szCs w:val="16"/>
              </w:rPr>
              <w:t>1.電腦、影音音響設備、錄影設備、行動裝置。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1.教師評量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2.態度評量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3.欣賞評量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4.討論評量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5.實作評量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6.參與評量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7.活動評量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生J7 面對並超越人生的各種挫折與苦難，探討促進全人健康與幸福的方法。</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【閱讀素養教育】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閱J2 發展跨文本的比對、分析、深究的能力，以判讀文本知識的正確性。</w:t>
            </w:r>
          </w:p>
          <w:p w:rsidR="001617F2" w:rsidRPr="0052708D" w:rsidRDefault="001617F2" w:rsidP="004A33C4">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1617F2" w:rsidRPr="00500692" w:rsidRDefault="001617F2" w:rsidP="00AF207A">
            <w:pPr>
              <w:adjustRightInd w:val="0"/>
              <w:snapToGrid w:val="0"/>
              <w:spacing w:line="0" w:lineRule="atLeast"/>
              <w:ind w:hanging="7"/>
              <w:jc w:val="left"/>
              <w:rPr>
                <w:rFonts w:ascii="標楷體" w:eastAsia="標楷體" w:hAnsi="標楷體" w:cs="標楷體"/>
                <w:sz w:val="24"/>
                <w:szCs w:val="24"/>
              </w:rPr>
            </w:pPr>
          </w:p>
        </w:tc>
      </w:tr>
      <w:tr w:rsidR="001617F2"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7F2" w:rsidRDefault="001617F2" w:rsidP="00AF207A">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第二十</w:t>
            </w:r>
            <w:proofErr w:type="gramStart"/>
            <w:r w:rsidRPr="00CF4282">
              <w:rPr>
                <w:rFonts w:ascii="標楷體" w:eastAsia="標楷體" w:hAnsi="標楷體" w:cs="標楷體"/>
                <w:color w:val="auto"/>
                <w:szCs w:val="24"/>
              </w:rPr>
              <w:t>週</w:t>
            </w:r>
            <w:proofErr w:type="gramEnd"/>
          </w:p>
          <w:p w:rsidR="001617F2" w:rsidRPr="002C51DD" w:rsidRDefault="001617F2" w:rsidP="00AF207A">
            <w:pPr>
              <w:jc w:val="center"/>
              <w:rPr>
                <w:rFonts w:ascii="標楷體" w:eastAsia="標楷體" w:hAnsi="標楷體" w:cs="標楷體"/>
                <w:color w:val="auto"/>
                <w:szCs w:val="24"/>
              </w:rPr>
            </w:pPr>
            <w:r>
              <w:rPr>
                <w:rFonts w:ascii="標楷體" w:eastAsia="標楷體" w:hAnsi="標楷體" w:cs="標楷體" w:hint="eastAsia"/>
                <w:color w:val="auto"/>
                <w:szCs w:val="24"/>
              </w:rPr>
              <w:t>1/9-1/13</w:t>
            </w:r>
          </w:p>
        </w:tc>
        <w:tc>
          <w:tcPr>
            <w:tcW w:w="1418" w:type="dxa"/>
            <w:tcBorders>
              <w:top w:val="single" w:sz="8" w:space="0" w:color="000000"/>
              <w:left w:val="single" w:sz="8" w:space="0" w:color="000000"/>
              <w:bottom w:val="single" w:sz="8" w:space="0" w:color="000000"/>
              <w:right w:val="single" w:sz="8" w:space="0" w:color="000000"/>
            </w:tcBorders>
          </w:tcPr>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表E-Ⅳ-3 戲劇、舞</w:t>
            </w:r>
            <w:r w:rsidRPr="003243B1">
              <w:rPr>
                <w:rFonts w:ascii="新細明體" w:hAnsi="新細明體" w:cs="新細明體"/>
                <w:sz w:val="16"/>
                <w:szCs w:val="16"/>
              </w:rPr>
              <w:t>蹈與其他藝術元素的結合演出。</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表A-Ⅳ-3 表演形式分析、文本分析。</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表P-Ⅳ-3 影片製作、媒體應用、電腦與行動裝置相關應用程式。</w:t>
            </w:r>
          </w:p>
          <w:p w:rsidR="001617F2" w:rsidRPr="00500692" w:rsidRDefault="001617F2" w:rsidP="00E86346">
            <w:pPr>
              <w:pStyle w:val="Default"/>
              <w:jc w:val="left"/>
              <w:rPr>
                <w:rFonts w:eastAsia="標楷體"/>
                <w:color w:val="FF0000"/>
              </w:rPr>
            </w:pPr>
            <w:r>
              <w:rPr>
                <w:rFonts w:ascii="新細明體" w:hAnsi="新細明體" w:cs="新細明體"/>
                <w:sz w:val="16"/>
                <w:szCs w:val="16"/>
              </w:rPr>
              <w:t>表P-Ⅳ-4 表演藝術活動與展演、表演藝術相關工作</w:t>
            </w:r>
            <w:r w:rsidRPr="003243B1">
              <w:rPr>
                <w:rFonts w:ascii="新細明體" w:hAnsi="新細明體" w:cs="新細明體"/>
                <w:sz w:val="16"/>
                <w:szCs w:val="16"/>
              </w:rPr>
              <w:t>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表1-Ⅳ-2 能理解表</w:t>
            </w:r>
            <w:r w:rsidRPr="003243B1">
              <w:rPr>
                <w:rFonts w:ascii="新細明體" w:hAnsi="新細明體" w:cs="新細明體"/>
                <w:snapToGrid w:val="0"/>
                <w:sz w:val="16"/>
                <w:szCs w:val="16"/>
              </w:rPr>
              <w:t>演的形式、文本與表現技巧並創作發表。</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表1-Ⅳ-3 能連結其他藝術並創作。</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表2-Ⅳ-1 能覺察並感受創作與美感經驗的關聯。</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表2-Ⅳ-3 能運用適當的語彙，明確表達、解析及評價自己與他人的作品。</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表3-Ⅳ-2 能運用多元創作探討公共議題，展現人文關懷與獨立思考能力。</w:t>
            </w:r>
          </w:p>
          <w:p w:rsidR="001617F2" w:rsidRPr="00500692" w:rsidRDefault="001617F2" w:rsidP="00E86346">
            <w:pPr>
              <w:jc w:val="left"/>
              <w:rPr>
                <w:rFonts w:ascii="標楷體" w:eastAsia="標楷體" w:hAnsi="標楷體" w:cs="標楷體"/>
                <w:color w:val="FF0000"/>
                <w:sz w:val="24"/>
                <w:szCs w:val="24"/>
              </w:rPr>
            </w:pPr>
            <w:r>
              <w:rPr>
                <w:rFonts w:ascii="新細明體" w:hAnsi="新細明體" w:cs="新細明體"/>
                <w:snapToGrid w:val="0"/>
                <w:sz w:val="16"/>
                <w:szCs w:val="16"/>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055A18">
            <w:pPr>
              <w:snapToGrid w:val="0"/>
              <w:ind w:firstLine="0"/>
              <w:jc w:val="left"/>
              <w:rPr>
                <w:rFonts w:ascii="新細明體" w:hAnsi="新細明體" w:cs="新細明體"/>
                <w:sz w:val="16"/>
                <w:szCs w:val="16"/>
              </w:rPr>
            </w:pPr>
            <w:r w:rsidRPr="001617F2">
              <w:rPr>
                <w:rFonts w:ascii="新細明體" w:hAnsi="新細明體" w:cs="新細明體" w:hint="eastAsia"/>
                <w:sz w:val="16"/>
                <w:szCs w:val="16"/>
              </w:rPr>
              <w:t>表演藝術</w:t>
            </w:r>
            <w:r w:rsidRPr="001617F2">
              <w:rPr>
                <w:rFonts w:ascii="新細明體" w:hAnsi="新細明體" w:cs="新細明體" w:hint="eastAsia"/>
                <w:sz w:val="16"/>
                <w:szCs w:val="16"/>
              </w:rPr>
              <w:tab/>
              <w:t>第十二課創意廣告新點子</w:t>
            </w:r>
          </w:p>
          <w:p w:rsidR="001617F2" w:rsidRDefault="001617F2" w:rsidP="00055A18">
            <w:pPr>
              <w:snapToGrid w:val="0"/>
              <w:ind w:firstLine="0"/>
              <w:jc w:val="left"/>
              <w:rPr>
                <w:rFonts w:ascii="新細明體" w:hAnsi="新細明體" w:cs="新細明體"/>
                <w:sz w:val="16"/>
                <w:szCs w:val="16"/>
              </w:rPr>
            </w:pPr>
            <w:r w:rsidRPr="001617F2">
              <w:rPr>
                <w:rFonts w:ascii="新細明體" w:hAnsi="新細明體" w:cs="新細明體" w:hint="eastAsia"/>
                <w:sz w:val="16"/>
                <w:szCs w:val="16"/>
              </w:rPr>
              <w:t>【第三次評量週】</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1.廣告創意思考的方法：(1)教師可先播放幾則可口可樂的廣告，請學生發表或</w:t>
            </w:r>
            <w:proofErr w:type="gramStart"/>
            <w:r w:rsidRPr="003243B1">
              <w:rPr>
                <w:rFonts w:ascii="新細明體" w:hAnsi="新細明體" w:cs="新細明體"/>
                <w:sz w:val="16"/>
                <w:szCs w:val="16"/>
              </w:rPr>
              <w:t>討論各則廣告</w:t>
            </w:r>
            <w:proofErr w:type="gramEnd"/>
            <w:r w:rsidRPr="003243B1">
              <w:rPr>
                <w:rFonts w:ascii="新細明體" w:hAnsi="新細明體" w:cs="新細明體"/>
                <w:sz w:val="16"/>
                <w:szCs w:val="16"/>
              </w:rPr>
              <w:t>是強調或從哪一個面向去宣傳商品？(2)教師可從學生的回饋中，說明即使是同一件商品，皆可以利用不同創意思考方法，去找到商品的賣點。(3)教師解說文中五個創意思考的方法：單一目標、擴大商品思考的範圍、尋找不同觀點、從</w:t>
            </w:r>
            <w:proofErr w:type="gramStart"/>
            <w:r w:rsidRPr="003243B1">
              <w:rPr>
                <w:rFonts w:ascii="新細明體" w:hAnsi="新細明體" w:cs="新細明體"/>
                <w:sz w:val="16"/>
                <w:szCs w:val="16"/>
              </w:rPr>
              <w:t>時程去切入</w:t>
            </w:r>
            <w:proofErr w:type="gramEnd"/>
            <w:r w:rsidRPr="003243B1">
              <w:rPr>
                <w:rFonts w:ascii="新細明體" w:hAnsi="新細明體" w:cs="新細明體"/>
                <w:sz w:val="16"/>
                <w:szCs w:val="16"/>
              </w:rPr>
              <w:t>、運用感官擴散思考。</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2.當教師在說明這些策略時，可以請學生對應課堂之前的討論，有哪些廣告是對應到以上創意思考的方式。</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3.進行廣告拍攝作業，教師可輪流在各組拍攝的場域內給予協助與指導。</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4.各組拍攝完成後，回到教室進行剪接工作，廣告影片的最後，請為影片加上標語，也能依需要加上字幕或片尾工作人員表。</w:t>
            </w: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5.廣告影片加上適當配樂。</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500692" w:rsidRDefault="001617F2" w:rsidP="00AF207A">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 xml:space="preserve">  </w:t>
            </w:r>
            <w:r w:rsidRPr="0055145B">
              <w:rPr>
                <w:rFonts w:ascii="新細明體" w:hAnsi="新細明體" w:hint="eastAsia"/>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napToGrid w:val="0"/>
                <w:sz w:val="16"/>
                <w:szCs w:val="16"/>
              </w:rPr>
              <w:t>1.行動裝置、電腦、影音音響設備。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1.態度評量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2.討論評量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3.實作評量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【閱讀素養教育】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閱J2 發展跨文本的比對、分析、深究的能力，以判讀文本知識的正確性。</w:t>
            </w:r>
          </w:p>
          <w:p w:rsidR="001617F2" w:rsidRPr="0052708D" w:rsidRDefault="001617F2" w:rsidP="004A33C4">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1617F2" w:rsidRPr="00500692" w:rsidRDefault="001617F2" w:rsidP="00AF207A">
            <w:pPr>
              <w:adjustRightInd w:val="0"/>
              <w:snapToGrid w:val="0"/>
              <w:spacing w:line="0" w:lineRule="atLeast"/>
              <w:ind w:hanging="7"/>
              <w:jc w:val="left"/>
              <w:rPr>
                <w:rFonts w:ascii="標楷體" w:eastAsia="標楷體" w:hAnsi="標楷體" w:cs="標楷體"/>
                <w:sz w:val="24"/>
                <w:szCs w:val="24"/>
              </w:rPr>
            </w:pPr>
          </w:p>
        </w:tc>
      </w:tr>
      <w:tr w:rsidR="001617F2"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7F2" w:rsidRDefault="001617F2" w:rsidP="00AF207A">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r>
              <w:rPr>
                <w:rFonts w:ascii="標楷體" w:eastAsia="標楷體" w:hAnsi="標楷體" w:cs="標楷體" w:hint="eastAsia"/>
                <w:color w:val="auto"/>
                <w:szCs w:val="24"/>
              </w:rPr>
              <w:t>一</w:t>
            </w:r>
            <w:proofErr w:type="gramStart"/>
            <w:r w:rsidRPr="00CF4282">
              <w:rPr>
                <w:rFonts w:ascii="標楷體" w:eastAsia="標楷體" w:hAnsi="標楷體" w:cs="標楷體"/>
                <w:color w:val="auto"/>
                <w:szCs w:val="24"/>
              </w:rPr>
              <w:t>週</w:t>
            </w:r>
            <w:proofErr w:type="gramEnd"/>
          </w:p>
          <w:p w:rsidR="001617F2" w:rsidRDefault="001617F2" w:rsidP="00AF207A">
            <w:pPr>
              <w:jc w:val="center"/>
              <w:rPr>
                <w:rFonts w:ascii="標楷體" w:eastAsia="標楷體" w:hAnsi="標楷體" w:cs="標楷體"/>
                <w:color w:val="auto"/>
                <w:szCs w:val="24"/>
              </w:rPr>
            </w:pPr>
            <w:r>
              <w:rPr>
                <w:rFonts w:ascii="標楷體" w:eastAsia="標楷體" w:hAnsi="標楷體" w:cs="標楷體" w:hint="eastAsia"/>
                <w:color w:val="auto"/>
                <w:szCs w:val="24"/>
              </w:rPr>
              <w:t>1/16-1/20</w:t>
            </w:r>
          </w:p>
          <w:p w:rsidR="001617F2" w:rsidRPr="00CF4282" w:rsidRDefault="001617F2" w:rsidP="00AF207A">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r>
              <w:rPr>
                <w:rFonts w:ascii="標楷體" w:eastAsia="標楷體" w:hAnsi="標楷體" w:cs="標楷體" w:hint="eastAsia"/>
                <w:color w:val="FF0000"/>
                <w:sz w:val="18"/>
                <w:szCs w:val="18"/>
              </w:rPr>
              <w:t>；1/18暫定</w:t>
            </w:r>
            <w:r>
              <w:rPr>
                <w:rFonts w:ascii="標楷體" w:eastAsia="標楷體" w:hAnsi="標楷體" w:cs="標楷體" w:hint="eastAsia"/>
                <w:color w:val="FF0000"/>
                <w:sz w:val="18"/>
                <w:szCs w:val="18"/>
              </w:rPr>
              <w:lastRenderedPageBreak/>
              <w:t>休業式</w:t>
            </w:r>
            <w:r w:rsidRPr="002C51DD">
              <w:rPr>
                <w:rFonts w:ascii="標楷體" w:eastAsia="標楷體" w:hAnsi="標楷體" w:cs="標楷體" w:hint="eastAsia"/>
                <w:color w:val="FF0000"/>
                <w:sz w:val="18"/>
                <w:szCs w:val="18"/>
              </w:rPr>
              <w:t>)</w:t>
            </w:r>
          </w:p>
        </w:tc>
        <w:tc>
          <w:tcPr>
            <w:tcW w:w="1418" w:type="dxa"/>
            <w:tcBorders>
              <w:top w:val="single" w:sz="8" w:space="0" w:color="000000"/>
              <w:left w:val="single" w:sz="8" w:space="0" w:color="000000"/>
              <w:bottom w:val="single" w:sz="8" w:space="0" w:color="000000"/>
              <w:right w:val="single" w:sz="8" w:space="0" w:color="000000"/>
            </w:tcBorders>
          </w:tcPr>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lastRenderedPageBreak/>
              <w:t>視E-Ⅳ-1 色彩理論、造形表現、符號意涵。</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視E-Ⅳ-2 平面、</w:t>
            </w:r>
            <w:r>
              <w:rPr>
                <w:rFonts w:ascii="新細明體" w:hAnsi="新細明體" w:cs="新細明體"/>
                <w:sz w:val="16"/>
                <w:szCs w:val="16"/>
              </w:rPr>
              <w:lastRenderedPageBreak/>
              <w:t>立體及複合媒材的表現技法。</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視A-Ⅳ-1 藝術常識、藝術鑑賞方法。</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視A-Ⅳ-2 傳統藝術、當代藝術、視覺文化。</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視A-Ⅳ-3 在地及各族群藝術、全球藝術。</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視P-Ⅳ-1 公共藝術、在地及各族群藝文活動、藝術薪傳。</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視P-Ⅳ-2 展覽策畫與執行。</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視P-Ⅳ-3 設計思考、生活美感。</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音E-Ⅳ-1 多元形式歌曲。基礎歌唱技巧，如：發聲技巧、表情等。</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音E-Ⅳ-2 樂器的構造、發音原理、演奏技巧，以及不同的演奏形式。</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音E-Ⅳ-3 音樂符號與術語、記譜法或簡易音樂軟體。</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音E-Ⅳ-4 音樂元素，如：音色、調式、和聲等。</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音A-Ⅳ-1 器樂曲與聲樂曲，如：傳統戲曲、音樂劇、世界音樂、電影配樂等多元風格之樂曲。各種音樂展演形式，以及樂曲之</w:t>
            </w:r>
            <w:r>
              <w:rPr>
                <w:rFonts w:ascii="新細明體" w:hAnsi="新細明體" w:cs="新細明體"/>
                <w:sz w:val="16"/>
                <w:szCs w:val="16"/>
              </w:rPr>
              <w:lastRenderedPageBreak/>
              <w:t>作曲家、音樂表</w:t>
            </w:r>
            <w:r w:rsidRPr="003243B1">
              <w:rPr>
                <w:rFonts w:ascii="新細明體" w:hAnsi="新細明體" w:cs="新細明體"/>
                <w:sz w:val="16"/>
                <w:szCs w:val="16"/>
              </w:rPr>
              <w:t>演團體與創作背景。</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音A-Ⅳ-2 相關音樂語彙，如音色、和聲等描述音樂元素之音樂術語，或相關之一般性用語。</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音A-Ⅳ-3 音樂美感原則，如：均衡、漸層等。</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音P-Ⅳ-1 音樂與跨領域藝術文化活動。</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音P-Ⅳ-2 在地人文關懷與全球藝術文化相關議題。</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表E-Ⅳ-2 肢體動作與語彙、角色建立與表演、各類型文本分析與創作。</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表E-Ⅳ-3 戲劇、舞蹈與其他藝術元素的結合演出。</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表A-Ⅳ-3 表演形式分析、文本分析。</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表P-Ⅳ-2 應用戲劇、應用劇場與應用舞蹈等多元形式。</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表E-Ⅳ-1 聲音、身體、情感、時間、空間、勁力、即興、動作等戲劇或舞蹈元素。</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表E-Ⅳ-2 肢體動作與語彙、角色建立與表演、各</w:t>
            </w:r>
            <w:r>
              <w:rPr>
                <w:rFonts w:ascii="新細明體" w:hAnsi="新細明體" w:cs="新細明體"/>
                <w:sz w:val="16"/>
                <w:szCs w:val="16"/>
              </w:rPr>
              <w:lastRenderedPageBreak/>
              <w:t>類型文本分析與創作。</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表E-Ⅳ-3 戲劇、舞蹈與其他藝術元素的結合演出。</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表A-Ⅳ-1 表演藝術與生活美學、在地文化及特定場域的演出連結。</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表A-Ⅳ-2 在地及各族群、東西方、傳統與當代表演藝術之類型、代表作品與人物。</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表A-Ⅳ-3 表演形式分析、文本分析。</w:t>
            </w:r>
          </w:p>
          <w:p w:rsidR="001617F2" w:rsidRDefault="001617F2" w:rsidP="00E86346">
            <w:pPr>
              <w:snapToGrid w:val="0"/>
              <w:ind w:firstLine="0"/>
              <w:jc w:val="left"/>
              <w:rPr>
                <w:rFonts w:asciiTheme="minorEastAsia" w:hAnsiTheme="minorEastAsia"/>
                <w:sz w:val="16"/>
                <w:szCs w:val="16"/>
              </w:rPr>
            </w:pPr>
            <w:r>
              <w:rPr>
                <w:rFonts w:ascii="新細明體" w:hAnsi="新細明體" w:cs="新細明體"/>
                <w:sz w:val="16"/>
                <w:szCs w:val="16"/>
              </w:rPr>
              <w:t>表P-Ⅳ-3 影片製作、媒體應用、電腦與行動裝置相關應用程式。</w:t>
            </w:r>
          </w:p>
          <w:p w:rsidR="001617F2" w:rsidRPr="00500692" w:rsidRDefault="001617F2" w:rsidP="00E86346">
            <w:pPr>
              <w:pStyle w:val="Default"/>
              <w:jc w:val="left"/>
              <w:rPr>
                <w:rFonts w:eastAsia="標楷體"/>
                <w:color w:val="FF0000"/>
              </w:rPr>
            </w:pPr>
            <w:r>
              <w:rPr>
                <w:rFonts w:ascii="新細明體" w:hAnsi="新細明體" w:cs="新細明體"/>
                <w:sz w:val="16"/>
                <w:szCs w:val="16"/>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視1-Ⅳ-1 能使用構成要素和形式原理，表達情感與想法。</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視1-Ⅳ-2 能使用多元</w:t>
            </w:r>
            <w:r>
              <w:rPr>
                <w:rFonts w:ascii="新細明體" w:hAnsi="新細明體" w:cs="新細明體"/>
                <w:snapToGrid w:val="0"/>
                <w:sz w:val="16"/>
                <w:szCs w:val="16"/>
              </w:rPr>
              <w:lastRenderedPageBreak/>
              <w:t>媒材與技法，表現個人或社群的觀點。</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視1-Ⅳ-4 能透過議題創作，表達對生活環境及社會文化的理解。</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視2-Ⅳ-1 能體驗藝術作品，並接受多元的觀點。</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視2-Ⅳ-2 能理解視覺符號的意義，並表達多元的觀點。</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視2-Ⅳ-3 能理解藝術產物的功能與價值，以拓展多元視野。</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視3-Ⅳ-1 能透過多元藝文活動的參與，培養對在地藝文環境的關注態度。</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視3-Ⅳ-2 能</w:t>
            </w:r>
            <w:proofErr w:type="gramStart"/>
            <w:r>
              <w:rPr>
                <w:rFonts w:ascii="新細明體" w:hAnsi="新細明體" w:cs="新細明體"/>
                <w:snapToGrid w:val="0"/>
                <w:sz w:val="16"/>
                <w:szCs w:val="16"/>
              </w:rPr>
              <w:t>規</w:t>
            </w:r>
            <w:proofErr w:type="gramEnd"/>
            <w:r>
              <w:rPr>
                <w:rFonts w:ascii="新細明體" w:hAnsi="新細明體" w:cs="新細明體"/>
                <w:snapToGrid w:val="0"/>
                <w:sz w:val="16"/>
                <w:szCs w:val="16"/>
              </w:rPr>
              <w:t>畫或報導藝術活動，展現對自然環境與社會議題的關懷。</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視3-Ⅳ-3 能應用設計思考及藝術知能，因應生活情境尋求解決方案。</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音1-Ⅳ-1 能理解音樂符號並回應指揮，進行歌唱及演奏，展現音樂美感意識。</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音1-Ⅳ-2 能融入傳統、當代或流行音樂的風格，改編樂曲，以表達觀點。</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音2-Ⅳ-1 能使用適當的音樂語彙，賞析各類音樂作品，體會藝術文化之美。</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音2-Ⅳ-2 能透過討論，以探究樂曲創作背景與社會文化的關聯及其意義，表達多元觀點。</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音3-Ⅳ-1 能透過多元音樂活動，探索音樂及其他藝術之共通性，關懷在地及全球藝術文化。</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音3-Ⅳ-2 能運用科技媒體蒐集藝文資訊或聆賞音樂，以培養自主學習音樂的興趣與發展。</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表1-Ⅳ-1 能運用特定元素、形式、技巧與肢體語彙表現想法，發展多元能力，並在劇場中呈現。</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表1-Ⅳ-2 能理解表演的形式、文本與表現技巧並創作發表。</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表1-Ⅳ-3 能連結其他藝術並創作。</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表2-Ⅳ-1 能覺察並感受創作與美感經驗的關聯。</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表2-Ⅳ-2 能體認各種表演藝術發展脈絡、文化內涵及代表人物。</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表2-Ⅳ-3 能運用適當的語彙，明確表達、解析及評價自己與他人的作品。</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表3-Ⅳ-1 能運用劇場相關技術，有計畫的排練與展演。</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表3-Ⅳ-2 能運用多元創作探討公共議題，展現人文關懷與獨立思考能力。</w:t>
            </w:r>
          </w:p>
          <w:p w:rsidR="001617F2" w:rsidRDefault="001617F2" w:rsidP="00E8634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表3-Ⅳ-3 能結合科技媒體傳達訊息，展現多元表演形式的作品。</w:t>
            </w:r>
          </w:p>
          <w:p w:rsidR="001617F2" w:rsidRPr="00500692" w:rsidRDefault="001617F2" w:rsidP="00E86346">
            <w:pPr>
              <w:jc w:val="left"/>
              <w:rPr>
                <w:rFonts w:ascii="標楷體" w:eastAsia="標楷體" w:hAnsi="標楷體" w:cs="標楷體"/>
                <w:color w:val="FF0000"/>
                <w:sz w:val="24"/>
                <w:szCs w:val="24"/>
              </w:rPr>
            </w:pPr>
            <w:r>
              <w:rPr>
                <w:rFonts w:ascii="新細明體" w:hAnsi="新細明體" w:cs="新細明體"/>
                <w:snapToGrid w:val="0"/>
                <w:sz w:val="16"/>
                <w:szCs w:val="16"/>
              </w:rPr>
              <w:t>表3-Ⅳ-4 能養成鑑賞表演藝術的習慣，並</w:t>
            </w:r>
            <w:r>
              <w:rPr>
                <w:rFonts w:ascii="新細明體" w:hAnsi="新細明體" w:cs="新細明體"/>
                <w:snapToGrid w:val="0"/>
                <w:sz w:val="16"/>
                <w:szCs w:val="16"/>
              </w:rPr>
              <w:lastRenderedPageBreak/>
              <w:t>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055A18">
            <w:pPr>
              <w:snapToGrid w:val="0"/>
              <w:ind w:firstLine="0"/>
              <w:jc w:val="left"/>
              <w:rPr>
                <w:rFonts w:ascii="新細明體" w:hAnsi="新細明體" w:cs="新細明體"/>
                <w:sz w:val="16"/>
                <w:szCs w:val="16"/>
              </w:rPr>
            </w:pPr>
          </w:p>
          <w:p w:rsidR="001617F2" w:rsidRPr="003243B1" w:rsidRDefault="001617F2" w:rsidP="00055A18">
            <w:pPr>
              <w:snapToGrid w:val="0"/>
              <w:ind w:firstLine="0"/>
              <w:jc w:val="left"/>
              <w:rPr>
                <w:rFonts w:asciiTheme="minorEastAsia" w:hAnsiTheme="minorEastAsia"/>
                <w:sz w:val="16"/>
                <w:szCs w:val="16"/>
              </w:rPr>
            </w:pPr>
            <w:r w:rsidRPr="003243B1">
              <w:rPr>
                <w:rFonts w:ascii="新細明體" w:hAnsi="新細明體" w:cs="新細明體"/>
                <w:sz w:val="16"/>
                <w:szCs w:val="16"/>
              </w:rPr>
              <w:t>複習全冊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500692" w:rsidRDefault="001617F2" w:rsidP="00AF207A">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 xml:space="preserve">  </w:t>
            </w:r>
            <w:r w:rsidRPr="0055145B">
              <w:rPr>
                <w:rFonts w:ascii="新細明體" w:hAnsi="新細明體" w:hint="eastAsia"/>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napToGrid w:val="0"/>
                <w:sz w:val="16"/>
                <w:szCs w:val="16"/>
              </w:rPr>
              <w:t>1.電腦、教學簡報、投影設備、鉛筆、原子筆、橡皮擦、彩色</w:t>
            </w:r>
            <w:proofErr w:type="gramStart"/>
            <w:r w:rsidRPr="003243B1">
              <w:rPr>
                <w:rFonts w:ascii="新細明體" w:hAnsi="新細明體" w:cs="新細明體"/>
                <w:snapToGrid w:val="0"/>
                <w:sz w:val="16"/>
                <w:szCs w:val="16"/>
              </w:rPr>
              <w:t>輕質土</w:t>
            </w:r>
            <w:proofErr w:type="gramEnd"/>
            <w:r w:rsidRPr="003243B1">
              <w:rPr>
                <w:rFonts w:ascii="新細明體" w:hAnsi="新細明體" w:cs="新細明體"/>
                <w:snapToGrid w:val="0"/>
                <w:sz w:val="16"/>
                <w:szCs w:val="16"/>
              </w:rPr>
              <w:t>、黏土棒、塑形工具、剪刀、白膠、牙籤、麥克筆、</w:t>
            </w:r>
            <w:r w:rsidRPr="003243B1">
              <w:rPr>
                <w:rFonts w:ascii="新細明體" w:hAnsi="新細明體" w:cs="新細明體"/>
                <w:snapToGrid w:val="0"/>
                <w:sz w:val="16"/>
                <w:szCs w:val="16"/>
              </w:rPr>
              <w:lastRenderedPageBreak/>
              <w:t>紙卡、影音音響設備、教學媒體、直笛、鋼琴、行動裝置。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lastRenderedPageBreak/>
              <w:t>1.教師評量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2.學生互評</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3.學習檔案評量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4.態度評量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lastRenderedPageBreak/>
              <w:t>5.發表評量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6.討論評量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7.實作評量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8.表現評量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9.觀察評量</w:t>
            </w:r>
          </w:p>
          <w:p w:rsidR="001617F2" w:rsidRPr="003243B1" w:rsidRDefault="001617F2" w:rsidP="004A33C4">
            <w:pPr>
              <w:snapToGrid w:val="0"/>
              <w:ind w:firstLine="0"/>
              <w:jc w:val="left"/>
              <w:rPr>
                <w:rFonts w:asciiTheme="minorEastAsia" w:hAnsiTheme="minorEastAsia"/>
                <w:sz w:val="16"/>
                <w:szCs w:val="16"/>
              </w:rPr>
            </w:pPr>
            <w:r w:rsidRPr="003243B1">
              <w:rPr>
                <w:rFonts w:ascii="新細明體" w:hAnsi="新細明體" w:cs="新細明體"/>
                <w:sz w:val="16"/>
                <w:szCs w:val="16"/>
              </w:rPr>
              <w:t>10.欣賞評量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lastRenderedPageBreak/>
              <w:t>【環境教育】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環J4 了解永續發展的意義(環境、社會、與經濟的均衡發展)與原</w:t>
            </w:r>
            <w:r>
              <w:rPr>
                <w:rFonts w:ascii="新細明體" w:hAnsi="新細明體" w:cs="新細明體"/>
                <w:sz w:val="16"/>
                <w:szCs w:val="16"/>
              </w:rPr>
              <w:lastRenderedPageBreak/>
              <w:t>則。</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環J8 了解臺灣生態環境及社會發展面對氣候變遷的脆弱性與韌性。</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環J11 了解天然災害的人為影響因子。</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【科技教育】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科E1 了解平日常見科技產品的用途與運作方式。</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【海洋教育】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海J19 了解海洋資源之有限性，保護海洋環境。</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生J2 探討完整的人的各個面向，包括身體與心理、理性與感性、自由與命定、境遇與嚮往，理解人的主體能動性，培養適切的自我觀。</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生J3 反思生老病死與人生常的現象，探索人生的目的、價值與意義。</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生J7 面對並超越人生的各</w:t>
            </w:r>
            <w:r w:rsidRPr="003243B1">
              <w:rPr>
                <w:rFonts w:ascii="新細明體" w:hAnsi="新細明體" w:cs="新細明體"/>
                <w:sz w:val="16"/>
                <w:szCs w:val="16"/>
              </w:rPr>
              <w:t>種挫折與苦難，探討促進全人健康與幸福的方法。</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【多元文化教育】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多J8 探討不同文化接觸時可能產生的衝突、融合或創新。</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【原住民族教育】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 xml:space="preserve">原J11 </w:t>
            </w:r>
            <w:r w:rsidRPr="003243B1">
              <w:rPr>
                <w:rFonts w:ascii="新細明體" w:hAnsi="新細明體" w:cs="新細明體"/>
                <w:sz w:val="16"/>
                <w:szCs w:val="16"/>
              </w:rPr>
              <w:t>認識原住民族土地自然資源與</w:t>
            </w:r>
            <w:proofErr w:type="gramStart"/>
            <w:r w:rsidRPr="003243B1">
              <w:rPr>
                <w:rFonts w:ascii="新細明體" w:hAnsi="新細明體" w:cs="新細明體"/>
                <w:sz w:val="16"/>
                <w:szCs w:val="16"/>
              </w:rPr>
              <w:t>文化間的關係</w:t>
            </w:r>
            <w:proofErr w:type="gramEnd"/>
            <w:r w:rsidRPr="003243B1">
              <w:rPr>
                <w:rFonts w:ascii="新細明體" w:hAnsi="新細明體" w:cs="新細明體"/>
                <w:sz w:val="16"/>
                <w:szCs w:val="16"/>
              </w:rPr>
              <w:t>。</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原J12 主動關注原住民族土地與自然資源議題。</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人J5 了解社會上有不</w:t>
            </w:r>
            <w:r>
              <w:rPr>
                <w:rFonts w:ascii="新細明體" w:hAnsi="新細明體" w:cs="新細明體"/>
                <w:sz w:val="16"/>
                <w:szCs w:val="16"/>
              </w:rPr>
              <w:lastRenderedPageBreak/>
              <w:t>同的群體和文化，尊重並欣賞其差異。</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【品德教育】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品J1 溝通合作與和諧人際關係。</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【性別平等教育】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性J3 檢視家庭、學校、職場中基於性別刻板印象產生的偏見與歧視。</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【閱讀素養教育】</w:t>
            </w:r>
          </w:p>
          <w:p w:rsidR="001617F2" w:rsidRDefault="001617F2" w:rsidP="004A33C4">
            <w:pPr>
              <w:snapToGrid w:val="0"/>
              <w:ind w:firstLine="0"/>
              <w:jc w:val="left"/>
              <w:rPr>
                <w:rFonts w:asciiTheme="minorEastAsia" w:hAnsiTheme="minorEastAsia"/>
                <w:sz w:val="16"/>
                <w:szCs w:val="16"/>
              </w:rPr>
            </w:pPr>
            <w:r>
              <w:rPr>
                <w:rFonts w:ascii="新細明體" w:hAnsi="新細明體" w:cs="新細明體"/>
                <w:sz w:val="16"/>
                <w:szCs w:val="16"/>
              </w:rPr>
              <w:t>閱J2 發展跨文本的比對、分析、深究的能力，以判讀文本知識的正確性。</w:t>
            </w:r>
          </w:p>
          <w:p w:rsidR="001617F2" w:rsidRPr="0052708D" w:rsidRDefault="001617F2" w:rsidP="004A33C4">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1617F2" w:rsidRPr="00500692" w:rsidRDefault="001617F2" w:rsidP="00AF207A">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sz w:val="24"/>
                <w:szCs w:val="24"/>
              </w:rPr>
              <w:lastRenderedPageBreak/>
              <w:t>線上教學</w:t>
            </w:r>
            <w:proofErr w:type="gramEnd"/>
          </w:p>
        </w:tc>
      </w:tr>
    </w:tbl>
    <w:p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七、本課程是否有校外人士協助教學</w:t>
      </w:r>
    </w:p>
    <w:p w:rsidR="00E41D93" w:rsidRDefault="004A33C4" w:rsidP="00E41D93">
      <w:pPr>
        <w:rPr>
          <w:rFonts w:ascii="標楷體" w:eastAsia="標楷體" w:hAnsi="標楷體" w:cs="標楷體"/>
          <w:color w:val="auto"/>
          <w:sz w:val="24"/>
          <w:szCs w:val="24"/>
        </w:rPr>
      </w:pPr>
      <w:proofErr w:type="gramStart"/>
      <w:r>
        <w:rPr>
          <w:rFonts w:ascii="新細明體" w:eastAsia="新細明體" w:hAnsi="新細明體" w:cs="標楷體" w:hint="eastAsia"/>
          <w:color w:val="auto"/>
          <w:sz w:val="24"/>
          <w:szCs w:val="24"/>
        </w:rPr>
        <w:t>▇</w:t>
      </w:r>
      <w:proofErr w:type="gramEnd"/>
      <w:r w:rsidR="00E41D93">
        <w:rPr>
          <w:rFonts w:ascii="標楷體" w:eastAsia="標楷體" w:hAnsi="標楷體" w:cs="標楷體" w:hint="eastAsia"/>
          <w:color w:val="auto"/>
          <w:sz w:val="24"/>
          <w:szCs w:val="24"/>
        </w:rPr>
        <w:t>否，全學年都沒有(</w:t>
      </w:r>
      <w:proofErr w:type="gramStart"/>
      <w:r w:rsidR="00E41D93">
        <w:rPr>
          <w:rFonts w:ascii="標楷體" w:eastAsia="標楷體" w:hAnsi="標楷體" w:cs="標楷體" w:hint="eastAsia"/>
          <w:color w:val="auto"/>
          <w:sz w:val="24"/>
          <w:szCs w:val="24"/>
        </w:rPr>
        <w:t>以下免填</w:t>
      </w:r>
      <w:proofErr w:type="gramEnd"/>
      <w:r w:rsidR="00E41D93">
        <w:rPr>
          <w:rFonts w:ascii="標楷體" w:eastAsia="標楷體" w:hAnsi="標楷體" w:cs="標楷體" w:hint="eastAsia"/>
          <w:color w:val="auto"/>
          <w:sz w:val="24"/>
          <w:szCs w:val="24"/>
        </w:rPr>
        <w:t>)</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rsidTr="00E41D93">
        <w:tc>
          <w:tcPr>
            <w:tcW w:w="1292"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rsidP="001535DF">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□簡報□印刷品□影音光碟□其他於課程或活動中使用之教學資料，請說明：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bl>
    <w:p w:rsidR="00956B1D" w:rsidRPr="00E41D93" w:rsidRDefault="00E41D93" w:rsidP="00D37619">
      <w:pPr>
        <w:rPr>
          <w:rFonts w:ascii="標楷體" w:eastAsia="標楷體" w:hAnsi="標楷體" w:cs="標楷體"/>
          <w:b/>
          <w:sz w:val="24"/>
          <w:szCs w:val="24"/>
        </w:rPr>
      </w:pPr>
      <w:r>
        <w:rPr>
          <w:rFonts w:ascii="標楷體" w:eastAsia="標楷體" w:hAnsi="標楷體" w:cs="標楷體" w:hint="eastAsia"/>
          <w:color w:val="auto"/>
          <w:sz w:val="24"/>
          <w:szCs w:val="24"/>
        </w:rPr>
        <w:t>*上述欄位皆與校外人士協助教學與活動之申請表一致</w:t>
      </w:r>
      <w:bookmarkStart w:id="1" w:name="_GoBack"/>
      <w:bookmarkEnd w:id="1"/>
    </w:p>
    <w:sectPr w:rsidR="00956B1D" w:rsidRPr="00E41D93" w:rsidSect="00796C7E">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6A8" w:rsidRDefault="00D676A8">
      <w:r>
        <w:separator/>
      </w:r>
    </w:p>
  </w:endnote>
  <w:endnote w:type="continuationSeparator" w:id="0">
    <w:p w:rsidR="00D676A8" w:rsidRDefault="00D6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772356"/>
      <w:docPartObj>
        <w:docPartGallery w:val="Page Numbers (Bottom of Page)"/>
        <w:docPartUnique/>
      </w:docPartObj>
    </w:sdtPr>
    <w:sdtEndPr/>
    <w:sdtContent>
      <w:p w:rsidR="004A33C4" w:rsidRDefault="004A33C4">
        <w:pPr>
          <w:pStyle w:val="aff5"/>
          <w:jc w:val="center"/>
        </w:pPr>
        <w:r>
          <w:fldChar w:fldCharType="begin"/>
        </w:r>
        <w:r>
          <w:instrText>PAGE   \* MERGEFORMAT</w:instrText>
        </w:r>
        <w:r>
          <w:fldChar w:fldCharType="separate"/>
        </w:r>
        <w:r w:rsidR="001535DF" w:rsidRPr="001535DF">
          <w:rPr>
            <w:noProof/>
            <w:lang w:val="zh-TW"/>
          </w:rPr>
          <w:t>16</w:t>
        </w:r>
        <w:r>
          <w:fldChar w:fldCharType="end"/>
        </w:r>
      </w:p>
    </w:sdtContent>
  </w:sdt>
  <w:p w:rsidR="004A33C4" w:rsidRDefault="004A33C4">
    <w:pPr>
      <w:tabs>
        <w:tab w:val="center" w:pos="4153"/>
        <w:tab w:val="right" w:pos="8306"/>
      </w:tabs>
      <w:spacing w:after="99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6A8" w:rsidRDefault="00D676A8">
      <w:r>
        <w:separator/>
      </w:r>
    </w:p>
  </w:footnote>
  <w:footnote w:type="continuationSeparator" w:id="0">
    <w:p w:rsidR="00D676A8" w:rsidRDefault="00D67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35DF"/>
    <w:rsid w:val="00156A6B"/>
    <w:rsid w:val="001617F2"/>
    <w:rsid w:val="00170D0B"/>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54AE"/>
    <w:rsid w:val="002664FE"/>
    <w:rsid w:val="002670FA"/>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25551"/>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95FB3"/>
    <w:rsid w:val="003A2FAC"/>
    <w:rsid w:val="003B57B2"/>
    <w:rsid w:val="003B59B2"/>
    <w:rsid w:val="003B75E7"/>
    <w:rsid w:val="003B7C4D"/>
    <w:rsid w:val="003C1C07"/>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74E0E"/>
    <w:rsid w:val="00481A87"/>
    <w:rsid w:val="004843EC"/>
    <w:rsid w:val="0048605F"/>
    <w:rsid w:val="00487941"/>
    <w:rsid w:val="00490278"/>
    <w:rsid w:val="00493294"/>
    <w:rsid w:val="004A33C4"/>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7FDB"/>
    <w:rsid w:val="00524F98"/>
    <w:rsid w:val="005336C0"/>
    <w:rsid w:val="0053472D"/>
    <w:rsid w:val="00540EB2"/>
    <w:rsid w:val="00543640"/>
    <w:rsid w:val="00543FDF"/>
    <w:rsid w:val="00550328"/>
    <w:rsid w:val="0055145B"/>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0F4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961"/>
    <w:rsid w:val="0074128F"/>
    <w:rsid w:val="0074265B"/>
    <w:rsid w:val="00742F96"/>
    <w:rsid w:val="007446F8"/>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B08AA"/>
    <w:rsid w:val="007B4583"/>
    <w:rsid w:val="007C0CAF"/>
    <w:rsid w:val="007C196E"/>
    <w:rsid w:val="007C2A65"/>
    <w:rsid w:val="007C355B"/>
    <w:rsid w:val="007C3C13"/>
    <w:rsid w:val="007C4F1E"/>
    <w:rsid w:val="007C5589"/>
    <w:rsid w:val="007C689B"/>
    <w:rsid w:val="007D347C"/>
    <w:rsid w:val="007D42F0"/>
    <w:rsid w:val="007D5CDE"/>
    <w:rsid w:val="00801098"/>
    <w:rsid w:val="0081090B"/>
    <w:rsid w:val="00811297"/>
    <w:rsid w:val="00812AC4"/>
    <w:rsid w:val="008222BF"/>
    <w:rsid w:val="00822350"/>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54B5"/>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F0433"/>
    <w:rsid w:val="009F2C5D"/>
    <w:rsid w:val="009F5DAD"/>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867"/>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207A"/>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25CB1"/>
    <w:rsid w:val="00B308B6"/>
    <w:rsid w:val="00B346A1"/>
    <w:rsid w:val="00B41FD5"/>
    <w:rsid w:val="00B47EBB"/>
    <w:rsid w:val="00B5253C"/>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7C71"/>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B00F2"/>
    <w:rsid w:val="00CB226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07D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6A8"/>
    <w:rsid w:val="00D67729"/>
    <w:rsid w:val="00D777C7"/>
    <w:rsid w:val="00D8163B"/>
    <w:rsid w:val="00D81B60"/>
    <w:rsid w:val="00D82CA1"/>
    <w:rsid w:val="00D85659"/>
    <w:rsid w:val="00D91CCA"/>
    <w:rsid w:val="00D92EF0"/>
    <w:rsid w:val="00DA3981"/>
    <w:rsid w:val="00DA3FCB"/>
    <w:rsid w:val="00DB2FC8"/>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7B7B"/>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6346"/>
    <w:rsid w:val="00E87436"/>
    <w:rsid w:val="00E87E9F"/>
    <w:rsid w:val="00E906A3"/>
    <w:rsid w:val="00E93A00"/>
    <w:rsid w:val="00E94462"/>
    <w:rsid w:val="00E94C62"/>
    <w:rsid w:val="00E9543B"/>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7A1E"/>
    <w:rsid w:val="00F471D9"/>
    <w:rsid w:val="00F50AA5"/>
    <w:rsid w:val="00F527CB"/>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AAA"/>
    <w:rsid w:val="00F802D4"/>
    <w:rsid w:val="00F80526"/>
    <w:rsid w:val="00F81C2A"/>
    <w:rsid w:val="00F83476"/>
    <w:rsid w:val="00F906D6"/>
    <w:rsid w:val="00F9202A"/>
    <w:rsid w:val="00F931AD"/>
    <w:rsid w:val="00F94E97"/>
    <w:rsid w:val="00FA2518"/>
    <w:rsid w:val="00FB7303"/>
    <w:rsid w:val="00FB7658"/>
    <w:rsid w:val="00FC01EC"/>
    <w:rsid w:val="00FC1ECF"/>
    <w:rsid w:val="00FC234E"/>
    <w:rsid w:val="00FC25BB"/>
    <w:rsid w:val="00FC25E5"/>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28" w:type="dxa"/>
        <w:bottom w:w="0" w:type="dxa"/>
        <w:right w:w="2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28" w:type="dxa"/>
        <w:bottom w:w="0" w:type="dxa"/>
        <w:right w:w="28"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28" w:type="dxa"/>
        <w:bottom w:w="0" w:type="dxa"/>
        <w:right w:w="28" w:type="dxa"/>
      </w:tblCellMar>
    </w:tblPr>
  </w:style>
  <w:style w:type="table" w:customStyle="1" w:styleId="af">
    <w:basedOn w:val="TableNormal"/>
    <w:tblPr>
      <w:tblStyleRowBandSize w:val="1"/>
      <w:tblStyleColBandSize w:val="1"/>
      <w:tblCellMar>
        <w:top w:w="0" w:type="dxa"/>
        <w:left w:w="28" w:type="dxa"/>
        <w:bottom w:w="0" w:type="dxa"/>
        <w:right w:w="2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28" w:type="dxa"/>
        <w:bottom w:w="0" w:type="dxa"/>
        <w:right w:w="2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0" w:type="dxa"/>
        <w:bottom w:w="0" w:type="dxa"/>
        <w:right w:w="0" w:type="dxa"/>
      </w:tblCellMar>
    </w:tblPr>
  </w:style>
  <w:style w:type="table" w:customStyle="1" w:styleId="afa">
    <w:basedOn w:val="TableNormal"/>
    <w:tblPr>
      <w:tblStyleRowBandSize w:val="1"/>
      <w:tblStyleColBandSize w:val="1"/>
      <w:tblCellMar>
        <w:top w:w="0" w:type="dxa"/>
        <w:left w:w="0" w:type="dxa"/>
        <w:bottom w:w="0" w:type="dxa"/>
        <w:right w:w="0"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28" w:type="dxa"/>
        <w:bottom w:w="0" w:type="dxa"/>
        <w:right w:w="2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28" w:type="dxa"/>
        <w:bottom w:w="0" w:type="dxa"/>
        <w:right w:w="28"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28" w:type="dxa"/>
        <w:bottom w:w="0" w:type="dxa"/>
        <w:right w:w="28" w:type="dxa"/>
      </w:tblCellMar>
    </w:tblPr>
  </w:style>
  <w:style w:type="table" w:customStyle="1" w:styleId="af">
    <w:basedOn w:val="TableNormal"/>
    <w:tblPr>
      <w:tblStyleRowBandSize w:val="1"/>
      <w:tblStyleColBandSize w:val="1"/>
      <w:tblCellMar>
        <w:top w:w="0" w:type="dxa"/>
        <w:left w:w="28" w:type="dxa"/>
        <w:bottom w:w="0" w:type="dxa"/>
        <w:right w:w="2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28" w:type="dxa"/>
        <w:bottom w:w="0" w:type="dxa"/>
        <w:right w:w="2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0" w:type="dxa"/>
        <w:bottom w:w="0" w:type="dxa"/>
        <w:right w:w="0" w:type="dxa"/>
      </w:tblCellMar>
    </w:tblPr>
  </w:style>
  <w:style w:type="table" w:customStyle="1" w:styleId="afa">
    <w:basedOn w:val="TableNormal"/>
    <w:tblPr>
      <w:tblStyleRowBandSize w:val="1"/>
      <w:tblStyleColBandSize w:val="1"/>
      <w:tblCellMar>
        <w:top w:w="0" w:type="dxa"/>
        <w:left w:w="0" w:type="dxa"/>
        <w:bottom w:w="0" w:type="dxa"/>
        <w:right w:w="0"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Word___2.doc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package" Target="embeddings/Microsoft_Word___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Word___3.docx"/></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AD0EB-F545-422A-9ADA-762DE082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23</Pages>
  <Words>3910</Words>
  <Characters>22293</Characters>
  <Application>Microsoft Office Word</Application>
  <DocSecurity>0</DocSecurity>
  <Lines>185</Lines>
  <Paragraphs>52</Paragraphs>
  <ScaleCrop>false</ScaleCrop>
  <Company>Hewlett-Packard Company</Company>
  <LinksUpToDate>false</LinksUpToDate>
  <CharactersWithSpaces>26151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8</cp:revision>
  <cp:lastPrinted>2018-11-20T02:54:00Z</cp:lastPrinted>
  <dcterms:created xsi:type="dcterms:W3CDTF">2022-06-13T05:48:00Z</dcterms:created>
  <dcterms:modified xsi:type="dcterms:W3CDTF">2022-06-15T06:40:00Z</dcterms:modified>
</cp:coreProperties>
</file>